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76B0" w14:textId="77777777" w:rsidR="00B275B2" w:rsidRDefault="00B275B2" w:rsidP="00F12367">
      <w:pPr>
        <w:pStyle w:val="Heading1"/>
      </w:pPr>
    </w:p>
    <w:p w14:paraId="3F336DC8" w14:textId="77777777" w:rsidR="00B275B2" w:rsidRDefault="00B275B2" w:rsidP="00F12367">
      <w:pPr>
        <w:pStyle w:val="Heading1"/>
      </w:pPr>
    </w:p>
    <w:p w14:paraId="3157D0E7" w14:textId="5A182AA2" w:rsidR="00B275B2" w:rsidRDefault="00B275B2" w:rsidP="00F12367">
      <w:pPr>
        <w:pStyle w:val="Heading1"/>
      </w:pPr>
      <w:r>
        <w:t xml:space="preserve">[ </w:t>
      </w:r>
      <w:r w:rsidR="00B36337">
        <w:t xml:space="preserve">Artisan Hair Academy </w:t>
      </w:r>
      <w:r>
        <w:t>]</w:t>
      </w:r>
    </w:p>
    <w:p w14:paraId="1AF9860D" w14:textId="724DDF96" w:rsidR="007905E6" w:rsidRPr="007905E6" w:rsidRDefault="00280A7B" w:rsidP="007905E6">
      <w:pPr>
        <w:pStyle w:val="Heading1"/>
      </w:pPr>
      <w:r>
        <w:t>Plagiarism, Collusion and Cheating</w:t>
      </w:r>
      <w:r w:rsidR="009670B7">
        <w:t xml:space="preserve"> Policy</w:t>
      </w:r>
    </w:p>
    <w:p w14:paraId="46EB2DCC" w14:textId="77777777" w:rsidR="00B275B2" w:rsidRDefault="00B275B2" w:rsidP="00F12367">
      <w:pPr>
        <w:pStyle w:val="Heading1"/>
      </w:pPr>
    </w:p>
    <w:p w14:paraId="1F84B7F6" w14:textId="10F5F601" w:rsidR="001A7908" w:rsidRDefault="001A7908" w:rsidP="00F12367">
      <w:pPr>
        <w:pStyle w:val="Heading1"/>
      </w:pPr>
      <w:r>
        <w:br w:type="page"/>
      </w:r>
    </w:p>
    <w:sdt>
      <w:sdtPr>
        <w:rPr>
          <w:rFonts w:ascii="Arial" w:eastAsiaTheme="minorEastAsia" w:hAnsi="Arial" w:cs="Arial"/>
          <w:color w:val="auto"/>
          <w:sz w:val="22"/>
          <w:szCs w:val="22"/>
          <w:lang w:val="en-GB" w:eastAsia="en-GB"/>
        </w:rPr>
        <w:id w:val="-22085501"/>
        <w:docPartObj>
          <w:docPartGallery w:val="Table of Contents"/>
          <w:docPartUnique/>
        </w:docPartObj>
      </w:sdtPr>
      <w:sdtEndPr>
        <w:rPr>
          <w:b/>
          <w:bCs/>
          <w:noProof/>
        </w:rPr>
      </w:sdtEndPr>
      <w:sdtContent>
        <w:p w14:paraId="6B81B1A8" w14:textId="784B646C" w:rsidR="00372BD1" w:rsidRDefault="00372BD1">
          <w:pPr>
            <w:pStyle w:val="TOCHeading"/>
          </w:pPr>
          <w:r>
            <w:t>Contents</w:t>
          </w:r>
        </w:p>
        <w:p w14:paraId="113364FD" w14:textId="77D77A9F" w:rsidR="00AF2808" w:rsidRDefault="00654890">
          <w:pPr>
            <w:pStyle w:val="TOC2"/>
            <w:tabs>
              <w:tab w:val="right" w:leader="dot" w:pos="10680"/>
            </w:tabs>
            <w:rPr>
              <w:rFonts w:asciiTheme="minorHAnsi" w:hAnsiTheme="minorHAnsi" w:cstheme="minorBidi"/>
              <w:noProof/>
            </w:rPr>
          </w:pPr>
          <w:r>
            <w:rPr>
              <w:b/>
              <w:bCs/>
              <w:noProof/>
            </w:rPr>
            <w:fldChar w:fldCharType="begin"/>
          </w:r>
          <w:r>
            <w:rPr>
              <w:b/>
              <w:bCs/>
              <w:noProof/>
            </w:rPr>
            <w:instrText xml:space="preserve"> TOC \o "2-3" \h \z \u </w:instrText>
          </w:r>
          <w:r>
            <w:rPr>
              <w:b/>
              <w:bCs/>
              <w:noProof/>
            </w:rPr>
            <w:fldChar w:fldCharType="separate"/>
          </w:r>
          <w:hyperlink w:anchor="_Toc114170939" w:history="1">
            <w:r w:rsidR="00AF2808" w:rsidRPr="002118A6">
              <w:rPr>
                <w:rStyle w:val="Hyperlink"/>
                <w:noProof/>
              </w:rPr>
              <w:t>Introduction</w:t>
            </w:r>
            <w:r w:rsidR="00AF2808">
              <w:rPr>
                <w:noProof/>
                <w:webHidden/>
              </w:rPr>
              <w:tab/>
            </w:r>
            <w:r w:rsidR="00AF2808">
              <w:rPr>
                <w:noProof/>
                <w:webHidden/>
              </w:rPr>
              <w:fldChar w:fldCharType="begin"/>
            </w:r>
            <w:r w:rsidR="00AF2808">
              <w:rPr>
                <w:noProof/>
                <w:webHidden/>
              </w:rPr>
              <w:instrText xml:space="preserve"> PAGEREF _Toc114170939 \h </w:instrText>
            </w:r>
            <w:r w:rsidR="00AF2808">
              <w:rPr>
                <w:noProof/>
                <w:webHidden/>
              </w:rPr>
            </w:r>
            <w:r w:rsidR="00AF2808">
              <w:rPr>
                <w:noProof/>
                <w:webHidden/>
              </w:rPr>
              <w:fldChar w:fldCharType="separate"/>
            </w:r>
            <w:r w:rsidR="00AF2808">
              <w:rPr>
                <w:noProof/>
                <w:webHidden/>
              </w:rPr>
              <w:t>3</w:t>
            </w:r>
            <w:r w:rsidR="00AF2808">
              <w:rPr>
                <w:noProof/>
                <w:webHidden/>
              </w:rPr>
              <w:fldChar w:fldCharType="end"/>
            </w:r>
          </w:hyperlink>
        </w:p>
        <w:p w14:paraId="7BB5F9ED" w14:textId="30181EF6" w:rsidR="00AF2808" w:rsidRDefault="00396406">
          <w:pPr>
            <w:pStyle w:val="TOC2"/>
            <w:tabs>
              <w:tab w:val="right" w:leader="dot" w:pos="10680"/>
            </w:tabs>
            <w:rPr>
              <w:rFonts w:asciiTheme="minorHAnsi" w:hAnsiTheme="minorHAnsi" w:cstheme="minorBidi"/>
              <w:noProof/>
            </w:rPr>
          </w:pPr>
          <w:hyperlink w:anchor="_Toc114170940" w:history="1">
            <w:r w:rsidR="00AF2808" w:rsidRPr="002118A6">
              <w:rPr>
                <w:rStyle w:val="Hyperlink"/>
                <w:noProof/>
              </w:rPr>
              <w:t>Scope</w:t>
            </w:r>
            <w:r w:rsidR="00AF2808">
              <w:rPr>
                <w:noProof/>
                <w:webHidden/>
              </w:rPr>
              <w:tab/>
            </w:r>
            <w:r w:rsidR="00AF2808">
              <w:rPr>
                <w:noProof/>
                <w:webHidden/>
              </w:rPr>
              <w:fldChar w:fldCharType="begin"/>
            </w:r>
            <w:r w:rsidR="00AF2808">
              <w:rPr>
                <w:noProof/>
                <w:webHidden/>
              </w:rPr>
              <w:instrText xml:space="preserve"> PAGEREF _Toc114170940 \h </w:instrText>
            </w:r>
            <w:r w:rsidR="00AF2808">
              <w:rPr>
                <w:noProof/>
                <w:webHidden/>
              </w:rPr>
            </w:r>
            <w:r w:rsidR="00AF2808">
              <w:rPr>
                <w:noProof/>
                <w:webHidden/>
              </w:rPr>
              <w:fldChar w:fldCharType="separate"/>
            </w:r>
            <w:r w:rsidR="00AF2808">
              <w:rPr>
                <w:noProof/>
                <w:webHidden/>
              </w:rPr>
              <w:t>3</w:t>
            </w:r>
            <w:r w:rsidR="00AF2808">
              <w:rPr>
                <w:noProof/>
                <w:webHidden/>
              </w:rPr>
              <w:fldChar w:fldCharType="end"/>
            </w:r>
          </w:hyperlink>
        </w:p>
        <w:p w14:paraId="0F41E5E6" w14:textId="750AA7DE" w:rsidR="00AF2808" w:rsidRDefault="00396406">
          <w:pPr>
            <w:pStyle w:val="TOC2"/>
            <w:tabs>
              <w:tab w:val="right" w:leader="dot" w:pos="10680"/>
            </w:tabs>
            <w:rPr>
              <w:rFonts w:asciiTheme="minorHAnsi" w:hAnsiTheme="minorHAnsi" w:cstheme="minorBidi"/>
              <w:noProof/>
            </w:rPr>
          </w:pPr>
          <w:hyperlink w:anchor="_Toc114170941" w:history="1">
            <w:r w:rsidR="00AF2808" w:rsidRPr="002118A6">
              <w:rPr>
                <w:rStyle w:val="Hyperlink"/>
                <w:noProof/>
              </w:rPr>
              <w:t>Plagiarism</w:t>
            </w:r>
            <w:r w:rsidR="00AF2808">
              <w:rPr>
                <w:noProof/>
                <w:webHidden/>
              </w:rPr>
              <w:tab/>
            </w:r>
            <w:r w:rsidR="00AF2808">
              <w:rPr>
                <w:noProof/>
                <w:webHidden/>
              </w:rPr>
              <w:fldChar w:fldCharType="begin"/>
            </w:r>
            <w:r w:rsidR="00AF2808">
              <w:rPr>
                <w:noProof/>
                <w:webHidden/>
              </w:rPr>
              <w:instrText xml:space="preserve"> PAGEREF _Toc114170941 \h </w:instrText>
            </w:r>
            <w:r w:rsidR="00AF2808">
              <w:rPr>
                <w:noProof/>
                <w:webHidden/>
              </w:rPr>
            </w:r>
            <w:r w:rsidR="00AF2808">
              <w:rPr>
                <w:noProof/>
                <w:webHidden/>
              </w:rPr>
              <w:fldChar w:fldCharType="separate"/>
            </w:r>
            <w:r w:rsidR="00AF2808">
              <w:rPr>
                <w:noProof/>
                <w:webHidden/>
              </w:rPr>
              <w:t>3</w:t>
            </w:r>
            <w:r w:rsidR="00AF2808">
              <w:rPr>
                <w:noProof/>
                <w:webHidden/>
              </w:rPr>
              <w:fldChar w:fldCharType="end"/>
            </w:r>
          </w:hyperlink>
        </w:p>
        <w:p w14:paraId="6E1D5223" w14:textId="0F5106EC" w:rsidR="00AF2808" w:rsidRDefault="00396406">
          <w:pPr>
            <w:pStyle w:val="TOC2"/>
            <w:tabs>
              <w:tab w:val="right" w:leader="dot" w:pos="10680"/>
            </w:tabs>
            <w:rPr>
              <w:rFonts w:asciiTheme="minorHAnsi" w:hAnsiTheme="minorHAnsi" w:cstheme="minorBidi"/>
              <w:noProof/>
            </w:rPr>
          </w:pPr>
          <w:hyperlink w:anchor="_Toc114170942" w:history="1">
            <w:r w:rsidR="00AF2808" w:rsidRPr="002118A6">
              <w:rPr>
                <w:rStyle w:val="Hyperlink"/>
                <w:noProof/>
              </w:rPr>
              <w:t>Collusion</w:t>
            </w:r>
            <w:r w:rsidR="00AF2808">
              <w:rPr>
                <w:noProof/>
                <w:webHidden/>
              </w:rPr>
              <w:tab/>
            </w:r>
            <w:r w:rsidR="00AF2808">
              <w:rPr>
                <w:noProof/>
                <w:webHidden/>
              </w:rPr>
              <w:fldChar w:fldCharType="begin"/>
            </w:r>
            <w:r w:rsidR="00AF2808">
              <w:rPr>
                <w:noProof/>
                <w:webHidden/>
              </w:rPr>
              <w:instrText xml:space="preserve"> PAGEREF _Toc114170942 \h </w:instrText>
            </w:r>
            <w:r w:rsidR="00AF2808">
              <w:rPr>
                <w:noProof/>
                <w:webHidden/>
              </w:rPr>
            </w:r>
            <w:r w:rsidR="00AF2808">
              <w:rPr>
                <w:noProof/>
                <w:webHidden/>
              </w:rPr>
              <w:fldChar w:fldCharType="separate"/>
            </w:r>
            <w:r w:rsidR="00AF2808">
              <w:rPr>
                <w:noProof/>
                <w:webHidden/>
              </w:rPr>
              <w:t>4</w:t>
            </w:r>
            <w:r w:rsidR="00AF2808">
              <w:rPr>
                <w:noProof/>
                <w:webHidden/>
              </w:rPr>
              <w:fldChar w:fldCharType="end"/>
            </w:r>
          </w:hyperlink>
        </w:p>
        <w:p w14:paraId="75E501A5" w14:textId="5643D229" w:rsidR="00AF2808" w:rsidRDefault="00396406">
          <w:pPr>
            <w:pStyle w:val="TOC2"/>
            <w:tabs>
              <w:tab w:val="right" w:leader="dot" w:pos="10680"/>
            </w:tabs>
            <w:rPr>
              <w:rFonts w:asciiTheme="minorHAnsi" w:hAnsiTheme="minorHAnsi" w:cstheme="minorBidi"/>
              <w:noProof/>
            </w:rPr>
          </w:pPr>
          <w:hyperlink w:anchor="_Toc114170943" w:history="1">
            <w:r w:rsidR="00AF2808" w:rsidRPr="002118A6">
              <w:rPr>
                <w:rStyle w:val="Hyperlink"/>
                <w:noProof/>
              </w:rPr>
              <w:t>Cheating</w:t>
            </w:r>
            <w:r w:rsidR="00AF2808">
              <w:rPr>
                <w:noProof/>
                <w:webHidden/>
              </w:rPr>
              <w:tab/>
            </w:r>
            <w:r w:rsidR="00AF2808">
              <w:rPr>
                <w:noProof/>
                <w:webHidden/>
              </w:rPr>
              <w:fldChar w:fldCharType="begin"/>
            </w:r>
            <w:r w:rsidR="00AF2808">
              <w:rPr>
                <w:noProof/>
                <w:webHidden/>
              </w:rPr>
              <w:instrText xml:space="preserve"> PAGEREF _Toc114170943 \h </w:instrText>
            </w:r>
            <w:r w:rsidR="00AF2808">
              <w:rPr>
                <w:noProof/>
                <w:webHidden/>
              </w:rPr>
            </w:r>
            <w:r w:rsidR="00AF2808">
              <w:rPr>
                <w:noProof/>
                <w:webHidden/>
              </w:rPr>
              <w:fldChar w:fldCharType="separate"/>
            </w:r>
            <w:r w:rsidR="00AF2808">
              <w:rPr>
                <w:noProof/>
                <w:webHidden/>
              </w:rPr>
              <w:t>4</w:t>
            </w:r>
            <w:r w:rsidR="00AF2808">
              <w:rPr>
                <w:noProof/>
                <w:webHidden/>
              </w:rPr>
              <w:fldChar w:fldCharType="end"/>
            </w:r>
          </w:hyperlink>
        </w:p>
        <w:p w14:paraId="69895CDC" w14:textId="6D7D1DBC" w:rsidR="00372BD1" w:rsidRDefault="00654890">
          <w:r>
            <w:rPr>
              <w:b/>
              <w:bCs/>
              <w:noProof/>
            </w:rPr>
            <w:fldChar w:fldCharType="end"/>
          </w:r>
        </w:p>
      </w:sdtContent>
    </w:sdt>
    <w:p w14:paraId="38B686C7" w14:textId="51DFA3E9" w:rsidR="00372BD1" w:rsidRDefault="00372BD1">
      <w:pPr>
        <w:widowControl/>
        <w:autoSpaceDE/>
        <w:autoSpaceDN/>
        <w:adjustRightInd/>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14:paraId="3FD7C02C" w14:textId="7CC87722" w:rsidR="00550728" w:rsidRDefault="00DC5BD8" w:rsidP="00C76266">
      <w:pPr>
        <w:pStyle w:val="Heading2"/>
      </w:pPr>
      <w:bookmarkStart w:id="0" w:name="_Toc114170939"/>
      <w:r w:rsidRPr="00C76266">
        <w:lastRenderedPageBreak/>
        <w:t>Introduction</w:t>
      </w:r>
      <w:bookmarkEnd w:id="0"/>
    </w:p>
    <w:p w14:paraId="5237C50E" w14:textId="77777777" w:rsidR="00F02D17" w:rsidRPr="005B343D" w:rsidRDefault="00F02D17" w:rsidP="00F02D17">
      <w:pPr>
        <w:pStyle w:val="BodyText"/>
        <w:spacing w:before="257" w:line="276" w:lineRule="auto"/>
        <w:ind w:left="100" w:right="231"/>
        <w:rPr>
          <w:rFonts w:cs="Tahoma"/>
        </w:rPr>
      </w:pPr>
      <w:r w:rsidRPr="005B343D">
        <w:rPr>
          <w:rFonts w:cs="Tahoma"/>
        </w:rPr>
        <w:t>The aim of the Plagiarism, Collusion and Cheating Policy is to reduce the number of incidents occurring that have an adverse effect on centre risk ratings. As a consequence, the management of malpractice and or maladministration investigations should also reduce.</w:t>
      </w:r>
    </w:p>
    <w:p w14:paraId="60628320" w14:textId="77777777" w:rsidR="00F02D17" w:rsidRPr="005B343D" w:rsidRDefault="00F02D17" w:rsidP="00F02D17">
      <w:pPr>
        <w:pStyle w:val="BodyText"/>
        <w:spacing w:before="1" w:line="276" w:lineRule="auto"/>
        <w:ind w:left="100" w:right="317"/>
        <w:rPr>
          <w:rFonts w:cs="Tahoma"/>
        </w:rPr>
      </w:pPr>
      <w:r w:rsidRPr="005B343D">
        <w:rPr>
          <w:rFonts w:cs="Tahoma"/>
        </w:rPr>
        <w:t>The policy provides Qualifi and centre staff with a basic understanding giving some common examples of plagiarism, collusion and cheating. By increasing an overall understanding, Qualifi believe that all staff involved in the delivery of training and assessment will use this knowledge to ensure their learners know what actions they may have taken would be considered and managed as examples of plagiarism, collusion or cheating.</w:t>
      </w:r>
    </w:p>
    <w:p w14:paraId="365FD885" w14:textId="77777777" w:rsidR="00F02D17" w:rsidRPr="005B343D" w:rsidRDefault="00F02D17" w:rsidP="00F02D17">
      <w:pPr>
        <w:pStyle w:val="BodyText"/>
        <w:spacing w:line="276" w:lineRule="auto"/>
        <w:ind w:left="100" w:right="1111"/>
        <w:rPr>
          <w:rFonts w:cs="Tahoma"/>
        </w:rPr>
      </w:pPr>
      <w:r w:rsidRPr="005B343D">
        <w:rPr>
          <w:rFonts w:cs="Tahoma"/>
        </w:rPr>
        <w:t>This enhanced understanding provides an opportunity to increase the level of protection provided to staff supporting the delivery and to the registered learners taking Qualifi qualifications.</w:t>
      </w:r>
    </w:p>
    <w:p w14:paraId="6FD14B49" w14:textId="77777777" w:rsidR="00F02D17" w:rsidRPr="005B343D" w:rsidRDefault="00F02D17" w:rsidP="00F02D17">
      <w:pPr>
        <w:pStyle w:val="BodyText"/>
        <w:spacing w:line="276" w:lineRule="auto"/>
        <w:ind w:left="100" w:right="450"/>
        <w:jc w:val="both"/>
        <w:rPr>
          <w:rFonts w:cs="Tahoma"/>
        </w:rPr>
      </w:pPr>
      <w:r w:rsidRPr="005B343D">
        <w:rPr>
          <w:rFonts w:cs="Tahoma"/>
        </w:rPr>
        <w:t>Given this increased level of support, the risk to the learner will be reduced as the learner will understand what is not considered to be an acceptable practice. As a result, the learner will not unwittingly increase the risk of being withdrawn from the qualification they are taking or prevented from taking qualifications at the training centre of choice due to contravention of the policy.</w:t>
      </w:r>
    </w:p>
    <w:p w14:paraId="521AB115" w14:textId="2F3659AA" w:rsidR="000C326E" w:rsidRDefault="00B758A1" w:rsidP="000C326E">
      <w:pPr>
        <w:pStyle w:val="Heading2"/>
      </w:pPr>
      <w:bookmarkStart w:id="1" w:name="_Toc114170940"/>
      <w:r>
        <w:t>Scope</w:t>
      </w:r>
      <w:bookmarkEnd w:id="1"/>
    </w:p>
    <w:p w14:paraId="27FAAD5B" w14:textId="76E1DB72" w:rsidR="00A57A1D" w:rsidRPr="005B343D" w:rsidRDefault="00A57A1D" w:rsidP="00A57A1D">
      <w:pPr>
        <w:pStyle w:val="BodyText"/>
        <w:spacing w:before="257"/>
        <w:ind w:left="100"/>
        <w:rPr>
          <w:rFonts w:cs="Tahoma"/>
        </w:rPr>
      </w:pPr>
      <w:r w:rsidRPr="005B343D">
        <w:rPr>
          <w:rFonts w:cs="Tahoma"/>
        </w:rPr>
        <w:t xml:space="preserve">This policy applies to all staff and registered learners </w:t>
      </w:r>
      <w:r>
        <w:rPr>
          <w:rFonts w:cs="Tahoma"/>
        </w:rPr>
        <w:t xml:space="preserve">at </w:t>
      </w:r>
      <w:r w:rsidR="00B36337">
        <w:rPr>
          <w:rFonts w:cs="Tahoma"/>
        </w:rPr>
        <w:t xml:space="preserve">Artisan Hair Academy </w:t>
      </w:r>
      <w:r w:rsidR="00B36337">
        <w:t>i</w:t>
      </w:r>
      <w:r w:rsidRPr="005B343D">
        <w:rPr>
          <w:rFonts w:cs="Tahoma"/>
        </w:rPr>
        <w:t>nvolved in the delivery or taking of a Qualifi qualification or unit.</w:t>
      </w:r>
    </w:p>
    <w:p w14:paraId="256B6322" w14:textId="51514208" w:rsidR="003D5BFF" w:rsidRDefault="002056D2" w:rsidP="003D5BFF">
      <w:pPr>
        <w:pStyle w:val="Heading2"/>
      </w:pPr>
      <w:bookmarkStart w:id="2" w:name="_Toc114170941"/>
      <w:r>
        <w:t>Plagiarism</w:t>
      </w:r>
      <w:bookmarkEnd w:id="2"/>
    </w:p>
    <w:p w14:paraId="6F79B28F" w14:textId="77777777" w:rsidR="00266A98" w:rsidRPr="005B343D" w:rsidRDefault="00266A98" w:rsidP="00266A98">
      <w:pPr>
        <w:pStyle w:val="BodyText"/>
        <w:spacing w:before="259" w:line="273" w:lineRule="auto"/>
        <w:ind w:left="100" w:right="121"/>
        <w:rPr>
          <w:rFonts w:cs="Tahoma"/>
        </w:rPr>
      </w:pPr>
      <w:r w:rsidRPr="005B343D">
        <w:rPr>
          <w:rFonts w:cs="Tahoma"/>
        </w:rPr>
        <w:t>Can be described as using someone else’s work and changing words but retaining the structure and meaning without acknowledging the source or ownership of the originator of the work.</w:t>
      </w:r>
    </w:p>
    <w:p w14:paraId="3EBA2F1B" w14:textId="205C1F8F" w:rsidR="00266A98" w:rsidRPr="005B343D" w:rsidRDefault="00266A98" w:rsidP="00266A98">
      <w:pPr>
        <w:pStyle w:val="BodyText"/>
        <w:spacing w:before="1" w:line="276" w:lineRule="auto"/>
        <w:ind w:left="100" w:right="437"/>
        <w:rPr>
          <w:rFonts w:cs="Tahoma"/>
        </w:rPr>
      </w:pPr>
      <w:r w:rsidRPr="005B343D">
        <w:rPr>
          <w:rFonts w:cs="Tahoma"/>
        </w:rPr>
        <w:t xml:space="preserve">During </w:t>
      </w:r>
      <w:r w:rsidR="000C450E">
        <w:rPr>
          <w:rFonts w:cs="Tahoma"/>
        </w:rPr>
        <w:t>EQA</w:t>
      </w:r>
      <w:r w:rsidRPr="005B343D">
        <w:rPr>
          <w:rFonts w:cs="Tahoma"/>
        </w:rPr>
        <w:t xml:space="preserve"> visits to </w:t>
      </w:r>
      <w:r w:rsidR="001031C4">
        <w:t>Artisan Hair Academy</w:t>
      </w:r>
      <w:r w:rsidRPr="005B343D">
        <w:rPr>
          <w:rFonts w:cs="Tahoma"/>
        </w:rPr>
        <w:t xml:space="preserve">, the Qualifi External Quality Assurer </w:t>
      </w:r>
      <w:r w:rsidR="00A530D8">
        <w:rPr>
          <w:rFonts w:cs="Tahoma"/>
        </w:rPr>
        <w:t xml:space="preserve">will </w:t>
      </w:r>
      <w:r w:rsidRPr="005B343D">
        <w:rPr>
          <w:rFonts w:cs="Tahoma"/>
        </w:rPr>
        <w:t>chec</w:t>
      </w:r>
      <w:r w:rsidR="00A530D8">
        <w:rPr>
          <w:rFonts w:cs="Tahoma"/>
        </w:rPr>
        <w:t>k</w:t>
      </w:r>
      <w:r w:rsidRPr="005B343D">
        <w:rPr>
          <w:rFonts w:cs="Tahoma"/>
        </w:rPr>
        <w:t xml:space="preserve"> to identify and report examples of plagiarism. An example is that the </w:t>
      </w:r>
      <w:r w:rsidR="001973E9">
        <w:rPr>
          <w:rFonts w:cs="Tahoma"/>
        </w:rPr>
        <w:t>EQA</w:t>
      </w:r>
      <w:r w:rsidRPr="005B343D">
        <w:rPr>
          <w:rFonts w:cs="Tahoma"/>
        </w:rPr>
        <w:t xml:space="preserve"> will sample learner portfolios. </w:t>
      </w:r>
      <w:r w:rsidR="001031C4">
        <w:t xml:space="preserve">Artisan Hair Academy </w:t>
      </w:r>
      <w:r w:rsidR="001973E9">
        <w:rPr>
          <w:rFonts w:cs="Tahoma"/>
        </w:rPr>
        <w:t>will</w:t>
      </w:r>
      <w:r w:rsidRPr="005B343D">
        <w:rPr>
          <w:rFonts w:cs="Tahoma"/>
        </w:rPr>
        <w:t xml:space="preserve"> have assessment controls in place to identify examples of plagiarism. An example is that markers will find examples when marking </w:t>
      </w:r>
      <w:r w:rsidR="005D12DC">
        <w:rPr>
          <w:rFonts w:cs="Tahoma"/>
        </w:rPr>
        <w:t>assessment</w:t>
      </w:r>
      <w:r w:rsidRPr="005B343D">
        <w:rPr>
          <w:rFonts w:cs="Tahoma"/>
        </w:rPr>
        <w:t xml:space="preserve"> papers.</w:t>
      </w:r>
    </w:p>
    <w:p w14:paraId="38E3A192" w14:textId="77777777" w:rsidR="00266A98" w:rsidRPr="005B343D" w:rsidRDefault="00266A98" w:rsidP="00266A98">
      <w:pPr>
        <w:pStyle w:val="BodyText"/>
        <w:spacing w:line="276" w:lineRule="auto"/>
        <w:ind w:left="100" w:right="121"/>
        <w:rPr>
          <w:rFonts w:cs="Tahoma"/>
        </w:rPr>
      </w:pPr>
      <w:r w:rsidRPr="005B343D">
        <w:rPr>
          <w:rFonts w:cs="Tahoma"/>
        </w:rPr>
        <w:t>There are many reasons why plagiarism occurs but often the reason is simply because the learner did not realise that the method of gathering and preparing their evidence was not an acceptable practice. Another common reason is poor planning that results in pressure for a learner to complete work when time is at a premium.</w:t>
      </w:r>
    </w:p>
    <w:p w14:paraId="76072405" w14:textId="28A167FD" w:rsidR="00266A98" w:rsidRPr="005B343D" w:rsidRDefault="00266A98" w:rsidP="00266A98">
      <w:pPr>
        <w:pStyle w:val="BodyText"/>
        <w:spacing w:line="276" w:lineRule="auto"/>
        <w:ind w:left="100" w:right="694"/>
        <w:rPr>
          <w:rFonts w:cs="Tahoma"/>
        </w:rPr>
      </w:pPr>
      <w:r w:rsidRPr="005B343D">
        <w:rPr>
          <w:rFonts w:cs="Tahoma"/>
        </w:rPr>
        <w:lastRenderedPageBreak/>
        <w:t xml:space="preserve">Therefore, the purpose of this section is to provide examples of what constitutes plagiarism and </w:t>
      </w:r>
      <w:r w:rsidR="00E410D2">
        <w:t xml:space="preserve">Artisan Hair Academy </w:t>
      </w:r>
      <w:r w:rsidR="00EA75D1" w:rsidRPr="00EA75D1">
        <w:t xml:space="preserve">will </w:t>
      </w:r>
      <w:r w:rsidRPr="00EA75D1">
        <w:rPr>
          <w:rFonts w:cs="Tahoma"/>
        </w:rPr>
        <w:t>ensure</w:t>
      </w:r>
      <w:r w:rsidRPr="005B343D">
        <w:rPr>
          <w:rFonts w:cs="Tahoma"/>
        </w:rPr>
        <w:t xml:space="preserve"> that staff and learners have access to this policy, and this supports our preventative approach to reducing unintended breaches of plagiarism.</w:t>
      </w:r>
    </w:p>
    <w:p w14:paraId="6466AD89" w14:textId="77777777" w:rsidR="00266A98" w:rsidRDefault="00266A98" w:rsidP="00266A98">
      <w:pPr>
        <w:pStyle w:val="BodyText"/>
        <w:spacing w:line="276" w:lineRule="auto"/>
        <w:ind w:left="100" w:right="174"/>
        <w:rPr>
          <w:rFonts w:cs="Tahoma"/>
        </w:rPr>
      </w:pPr>
      <w:r w:rsidRPr="005B343D">
        <w:rPr>
          <w:rFonts w:cs="Tahoma"/>
        </w:rPr>
        <w:t>Learners will generally know what method, activity or approach to research is considered to be plagiarism, however, there are examples where plagiarism is less obvious to the learner.</w:t>
      </w:r>
    </w:p>
    <w:p w14:paraId="7C59FA7E" w14:textId="77777777" w:rsidR="00266A98" w:rsidRPr="005B343D" w:rsidRDefault="00266A98" w:rsidP="00CE2AE0">
      <w:pPr>
        <w:pStyle w:val="BodyText"/>
        <w:rPr>
          <w:b/>
          <w:bCs/>
        </w:rPr>
      </w:pPr>
      <w:r w:rsidRPr="005B343D">
        <w:t>It is assumed that most learners will know when they are cheating, and a list of common examples is below:</w:t>
      </w:r>
    </w:p>
    <w:p w14:paraId="478C8DC2" w14:textId="77777777" w:rsidR="00266A98" w:rsidRPr="005B343D" w:rsidRDefault="00266A98" w:rsidP="00266A98">
      <w:pPr>
        <w:pStyle w:val="ListParagraph"/>
        <w:numPr>
          <w:ilvl w:val="0"/>
          <w:numId w:val="10"/>
        </w:numPr>
        <w:tabs>
          <w:tab w:val="left" w:pos="524"/>
          <w:tab w:val="left" w:pos="525"/>
        </w:tabs>
        <w:adjustRightInd/>
        <w:spacing w:before="0"/>
        <w:rPr>
          <w:rFonts w:cs="Tahoma"/>
        </w:rPr>
      </w:pPr>
      <w:r w:rsidRPr="005B343D">
        <w:rPr>
          <w:rFonts w:cs="Tahoma"/>
        </w:rPr>
        <w:t>getting somebody else to do the work for the</w:t>
      </w:r>
      <w:r w:rsidRPr="005B343D">
        <w:rPr>
          <w:rFonts w:cs="Tahoma"/>
          <w:spacing w:val="-5"/>
        </w:rPr>
        <w:t xml:space="preserve"> </w:t>
      </w:r>
      <w:r w:rsidRPr="005B343D">
        <w:rPr>
          <w:rFonts w:cs="Tahoma"/>
        </w:rPr>
        <w:t>learner</w:t>
      </w:r>
    </w:p>
    <w:p w14:paraId="76271880" w14:textId="77777777" w:rsidR="00266A98" w:rsidRPr="005B343D" w:rsidRDefault="00266A98" w:rsidP="00266A98">
      <w:pPr>
        <w:pStyle w:val="ListParagraph"/>
        <w:numPr>
          <w:ilvl w:val="0"/>
          <w:numId w:val="10"/>
        </w:numPr>
        <w:tabs>
          <w:tab w:val="left" w:pos="524"/>
          <w:tab w:val="left" w:pos="525"/>
        </w:tabs>
        <w:adjustRightInd/>
        <w:spacing w:before="118"/>
        <w:rPr>
          <w:rFonts w:cs="Tahoma"/>
        </w:rPr>
      </w:pPr>
      <w:r w:rsidRPr="005B343D">
        <w:rPr>
          <w:rFonts w:cs="Tahoma"/>
        </w:rPr>
        <w:t>giving false information about a source</w:t>
      </w:r>
      <w:r w:rsidRPr="005B343D">
        <w:rPr>
          <w:rFonts w:cs="Tahoma"/>
          <w:spacing w:val="-8"/>
        </w:rPr>
        <w:t xml:space="preserve"> </w:t>
      </w:r>
      <w:r w:rsidRPr="005B343D">
        <w:rPr>
          <w:rFonts w:cs="Tahoma"/>
        </w:rPr>
        <w:t>used</w:t>
      </w:r>
    </w:p>
    <w:p w14:paraId="54E3DC36" w14:textId="77777777" w:rsidR="00266A98" w:rsidRPr="005B343D" w:rsidRDefault="00266A98" w:rsidP="00266A98">
      <w:pPr>
        <w:pStyle w:val="ListParagraph"/>
        <w:numPr>
          <w:ilvl w:val="0"/>
          <w:numId w:val="10"/>
        </w:numPr>
        <w:tabs>
          <w:tab w:val="left" w:pos="524"/>
          <w:tab w:val="left" w:pos="525"/>
        </w:tabs>
        <w:adjustRightInd/>
        <w:spacing w:before="121"/>
        <w:rPr>
          <w:rFonts w:cs="Tahoma"/>
        </w:rPr>
      </w:pPr>
      <w:r w:rsidRPr="005B343D">
        <w:rPr>
          <w:rFonts w:cs="Tahoma"/>
        </w:rPr>
        <w:t>copying information from the</w:t>
      </w:r>
      <w:r w:rsidRPr="005B343D">
        <w:rPr>
          <w:rFonts w:cs="Tahoma"/>
          <w:spacing w:val="-6"/>
        </w:rPr>
        <w:t xml:space="preserve"> </w:t>
      </w:r>
      <w:r w:rsidRPr="005B343D">
        <w:rPr>
          <w:rFonts w:cs="Tahoma"/>
        </w:rPr>
        <w:t>internet</w:t>
      </w:r>
    </w:p>
    <w:p w14:paraId="4483EB3E" w14:textId="77777777" w:rsidR="00266A98" w:rsidRPr="005B343D" w:rsidRDefault="00266A98" w:rsidP="00266A98">
      <w:pPr>
        <w:pStyle w:val="BodyText"/>
        <w:spacing w:before="8"/>
        <w:rPr>
          <w:rFonts w:cs="Tahoma"/>
        </w:rPr>
      </w:pPr>
    </w:p>
    <w:p w14:paraId="13E48B62" w14:textId="77777777" w:rsidR="00266A98" w:rsidRPr="005B343D" w:rsidRDefault="00266A98" w:rsidP="00266A98">
      <w:pPr>
        <w:pStyle w:val="BodyText"/>
        <w:ind w:left="100"/>
        <w:rPr>
          <w:rFonts w:cs="Tahoma"/>
        </w:rPr>
      </w:pPr>
      <w:r w:rsidRPr="005B343D">
        <w:rPr>
          <w:rFonts w:cs="Tahoma"/>
        </w:rPr>
        <w:t>The following list provides some less obvious</w:t>
      </w:r>
      <w:r w:rsidRPr="005B343D">
        <w:rPr>
          <w:rFonts w:cs="Tahoma"/>
          <w:spacing w:val="-22"/>
        </w:rPr>
        <w:t xml:space="preserve"> </w:t>
      </w:r>
      <w:r w:rsidRPr="005B343D">
        <w:rPr>
          <w:rFonts w:cs="Tahoma"/>
        </w:rPr>
        <w:t>examples:</w:t>
      </w:r>
    </w:p>
    <w:p w14:paraId="140C9C33" w14:textId="77777777" w:rsidR="00266A98" w:rsidRPr="005B343D" w:rsidRDefault="00266A98" w:rsidP="00266A98">
      <w:pPr>
        <w:pStyle w:val="ListParagraph"/>
        <w:numPr>
          <w:ilvl w:val="0"/>
          <w:numId w:val="10"/>
        </w:numPr>
        <w:tabs>
          <w:tab w:val="left" w:pos="524"/>
          <w:tab w:val="left" w:pos="525"/>
        </w:tabs>
        <w:adjustRightInd/>
        <w:spacing w:before="1"/>
        <w:rPr>
          <w:rFonts w:cs="Tahoma"/>
        </w:rPr>
      </w:pPr>
      <w:r w:rsidRPr="005B343D">
        <w:rPr>
          <w:rFonts w:cs="Tahoma"/>
        </w:rPr>
        <w:t>copying all or some of another person’s</w:t>
      </w:r>
      <w:r w:rsidRPr="005B343D">
        <w:rPr>
          <w:rFonts w:cs="Tahoma"/>
          <w:spacing w:val="-8"/>
        </w:rPr>
        <w:t xml:space="preserve"> </w:t>
      </w:r>
      <w:r w:rsidRPr="005B343D">
        <w:rPr>
          <w:rFonts w:cs="Tahoma"/>
        </w:rPr>
        <w:t>work</w:t>
      </w:r>
    </w:p>
    <w:p w14:paraId="42D0FA1D" w14:textId="77777777" w:rsidR="00266A98" w:rsidRPr="005B343D" w:rsidRDefault="00266A98" w:rsidP="00266A98">
      <w:pPr>
        <w:pStyle w:val="ListParagraph"/>
        <w:numPr>
          <w:ilvl w:val="0"/>
          <w:numId w:val="10"/>
        </w:numPr>
        <w:tabs>
          <w:tab w:val="left" w:pos="524"/>
          <w:tab w:val="left" w:pos="525"/>
        </w:tabs>
        <w:adjustRightInd/>
        <w:rPr>
          <w:rFonts w:cs="Tahoma"/>
        </w:rPr>
      </w:pPr>
      <w:r w:rsidRPr="005B343D">
        <w:rPr>
          <w:rFonts w:cs="Tahoma"/>
        </w:rPr>
        <w:t>getting a friend or family member to help often including dictation of</w:t>
      </w:r>
      <w:r w:rsidRPr="005B343D">
        <w:rPr>
          <w:rFonts w:cs="Tahoma"/>
          <w:spacing w:val="-15"/>
        </w:rPr>
        <w:t xml:space="preserve"> </w:t>
      </w:r>
      <w:r w:rsidRPr="005B343D">
        <w:rPr>
          <w:rFonts w:cs="Tahoma"/>
        </w:rPr>
        <w:t>responses</w:t>
      </w:r>
    </w:p>
    <w:p w14:paraId="6617FD1B" w14:textId="77777777" w:rsidR="00266A98" w:rsidRPr="005B343D" w:rsidRDefault="00266A98" w:rsidP="00266A98">
      <w:pPr>
        <w:pStyle w:val="ListParagraph"/>
        <w:numPr>
          <w:ilvl w:val="0"/>
          <w:numId w:val="10"/>
        </w:numPr>
        <w:tabs>
          <w:tab w:val="left" w:pos="524"/>
          <w:tab w:val="left" w:pos="525"/>
        </w:tabs>
        <w:adjustRightInd/>
        <w:spacing w:before="121"/>
        <w:rPr>
          <w:rFonts w:cs="Tahoma"/>
        </w:rPr>
      </w:pPr>
      <w:r w:rsidRPr="005B343D">
        <w:rPr>
          <w:rFonts w:cs="Tahoma"/>
        </w:rPr>
        <w:t>copying and pasting from the</w:t>
      </w:r>
      <w:r w:rsidRPr="005B343D">
        <w:rPr>
          <w:rFonts w:cs="Tahoma"/>
          <w:spacing w:val="-4"/>
        </w:rPr>
        <w:t xml:space="preserve"> </w:t>
      </w:r>
      <w:r w:rsidRPr="005B343D">
        <w:rPr>
          <w:rFonts w:cs="Tahoma"/>
        </w:rPr>
        <w:t>internet</w:t>
      </w:r>
    </w:p>
    <w:p w14:paraId="4155D517" w14:textId="77777777" w:rsidR="00266A98" w:rsidRPr="005B343D" w:rsidRDefault="00266A98" w:rsidP="00266A98">
      <w:pPr>
        <w:pStyle w:val="ListParagraph"/>
        <w:numPr>
          <w:ilvl w:val="0"/>
          <w:numId w:val="10"/>
        </w:numPr>
        <w:tabs>
          <w:tab w:val="left" w:pos="524"/>
          <w:tab w:val="left" w:pos="525"/>
        </w:tabs>
        <w:adjustRightInd/>
        <w:rPr>
          <w:rFonts w:cs="Tahoma"/>
        </w:rPr>
      </w:pPr>
      <w:r w:rsidRPr="005B343D">
        <w:rPr>
          <w:rFonts w:cs="Tahoma"/>
        </w:rPr>
        <w:t>copying either word for word or extracts from a text without providing a reference to the</w:t>
      </w:r>
      <w:r w:rsidRPr="005B343D">
        <w:rPr>
          <w:rFonts w:cs="Tahoma"/>
          <w:spacing w:val="-20"/>
        </w:rPr>
        <w:t xml:space="preserve"> </w:t>
      </w:r>
      <w:r w:rsidRPr="005B343D">
        <w:rPr>
          <w:rFonts w:cs="Tahoma"/>
        </w:rPr>
        <w:t>source</w:t>
      </w:r>
    </w:p>
    <w:p w14:paraId="14DCBCDC" w14:textId="77777777" w:rsidR="00266A98" w:rsidRPr="005B343D" w:rsidRDefault="00266A98" w:rsidP="00266A98">
      <w:pPr>
        <w:pStyle w:val="ListParagraph"/>
        <w:numPr>
          <w:ilvl w:val="0"/>
          <w:numId w:val="10"/>
        </w:numPr>
        <w:tabs>
          <w:tab w:val="left" w:pos="524"/>
          <w:tab w:val="left" w:pos="525"/>
        </w:tabs>
        <w:adjustRightInd/>
        <w:spacing w:before="121"/>
        <w:rPr>
          <w:rFonts w:cs="Tahoma"/>
        </w:rPr>
      </w:pPr>
      <w:r w:rsidRPr="005B343D">
        <w:rPr>
          <w:rFonts w:cs="Tahoma"/>
        </w:rPr>
        <w:t>copying from another learner’s portfolio with or without their</w:t>
      </w:r>
      <w:r w:rsidRPr="005B343D">
        <w:rPr>
          <w:rFonts w:cs="Tahoma"/>
          <w:spacing w:val="-5"/>
        </w:rPr>
        <w:t xml:space="preserve"> </w:t>
      </w:r>
      <w:r w:rsidRPr="005B343D">
        <w:rPr>
          <w:rFonts w:cs="Tahoma"/>
        </w:rPr>
        <w:t>consent</w:t>
      </w:r>
    </w:p>
    <w:p w14:paraId="7345EDCE" w14:textId="77777777" w:rsidR="00266A98" w:rsidRPr="005B343D" w:rsidRDefault="00266A98" w:rsidP="00266A98">
      <w:pPr>
        <w:pStyle w:val="ListParagraph"/>
        <w:numPr>
          <w:ilvl w:val="0"/>
          <w:numId w:val="10"/>
        </w:numPr>
        <w:tabs>
          <w:tab w:val="left" w:pos="524"/>
          <w:tab w:val="left" w:pos="525"/>
        </w:tabs>
        <w:adjustRightInd/>
        <w:rPr>
          <w:rFonts w:cs="Tahoma"/>
        </w:rPr>
      </w:pPr>
      <w:r w:rsidRPr="005B343D">
        <w:rPr>
          <w:rFonts w:cs="Tahoma"/>
        </w:rPr>
        <w:t>borrowing or taking another learner’s</w:t>
      </w:r>
      <w:r w:rsidRPr="005B343D">
        <w:rPr>
          <w:rFonts w:cs="Tahoma"/>
          <w:spacing w:val="-8"/>
        </w:rPr>
        <w:t xml:space="preserve"> </w:t>
      </w:r>
      <w:r w:rsidRPr="005B343D">
        <w:rPr>
          <w:rFonts w:cs="Tahoma"/>
        </w:rPr>
        <w:t>work</w:t>
      </w:r>
    </w:p>
    <w:p w14:paraId="69AE18AF" w14:textId="42F96B44" w:rsidR="00344860" w:rsidRDefault="001D7714" w:rsidP="001157FB">
      <w:pPr>
        <w:pStyle w:val="Heading2"/>
      </w:pPr>
      <w:bookmarkStart w:id="3" w:name="_Toc114170942"/>
      <w:r>
        <w:t>C</w:t>
      </w:r>
      <w:r w:rsidR="00C26EC5">
        <w:t>ollusion</w:t>
      </w:r>
      <w:bookmarkEnd w:id="3"/>
    </w:p>
    <w:p w14:paraId="47D8F46D" w14:textId="77777777" w:rsidR="005E51AB" w:rsidRPr="005B343D" w:rsidRDefault="005E51AB" w:rsidP="005E51AB">
      <w:pPr>
        <w:pStyle w:val="BodyText"/>
        <w:spacing w:before="256" w:line="273" w:lineRule="auto"/>
        <w:ind w:left="100" w:right="550"/>
        <w:rPr>
          <w:rFonts w:cs="Tahoma"/>
        </w:rPr>
      </w:pPr>
      <w:r w:rsidRPr="005B343D">
        <w:rPr>
          <w:rFonts w:cs="Tahoma"/>
        </w:rPr>
        <w:t>Collusion is considered to be a type of plagiarism if two or more people knowingly and with planned intent work together and submit work that is not solely theirs.</w:t>
      </w:r>
    </w:p>
    <w:p w14:paraId="6DD0C2F7" w14:textId="77777777" w:rsidR="005E51AB" w:rsidRPr="005B343D" w:rsidRDefault="005E51AB" w:rsidP="005E51AB">
      <w:pPr>
        <w:pStyle w:val="ListParagraph"/>
        <w:numPr>
          <w:ilvl w:val="0"/>
          <w:numId w:val="10"/>
        </w:numPr>
        <w:tabs>
          <w:tab w:val="left" w:pos="524"/>
          <w:tab w:val="left" w:pos="525"/>
        </w:tabs>
        <w:adjustRightInd/>
        <w:spacing w:before="0" w:line="276" w:lineRule="auto"/>
        <w:ind w:right="867"/>
        <w:rPr>
          <w:rFonts w:cs="Tahoma"/>
        </w:rPr>
      </w:pPr>
      <w:r w:rsidRPr="005B343D">
        <w:rPr>
          <w:rFonts w:cs="Tahoma"/>
        </w:rPr>
        <w:t>two or more learners sharing information leading to the production and submission of the work by both learners</w:t>
      </w:r>
    </w:p>
    <w:p w14:paraId="7CD4741D" w14:textId="77777777" w:rsidR="005E51AB" w:rsidRPr="005B343D" w:rsidRDefault="005E51AB" w:rsidP="005E51AB">
      <w:pPr>
        <w:pStyle w:val="ListParagraph"/>
        <w:numPr>
          <w:ilvl w:val="0"/>
          <w:numId w:val="10"/>
        </w:numPr>
        <w:tabs>
          <w:tab w:val="left" w:pos="524"/>
          <w:tab w:val="left" w:pos="525"/>
        </w:tabs>
        <w:adjustRightInd/>
        <w:spacing w:before="81"/>
        <w:rPr>
          <w:rFonts w:cs="Tahoma"/>
        </w:rPr>
      </w:pPr>
      <w:r w:rsidRPr="005B343D">
        <w:rPr>
          <w:rFonts w:cs="Tahoma"/>
        </w:rPr>
        <w:t>passing off the work of another learner with their</w:t>
      </w:r>
      <w:r w:rsidRPr="005B343D">
        <w:rPr>
          <w:rFonts w:cs="Tahoma"/>
          <w:spacing w:val="-9"/>
        </w:rPr>
        <w:t xml:space="preserve"> </w:t>
      </w:r>
      <w:r w:rsidRPr="005B343D">
        <w:rPr>
          <w:rFonts w:cs="Tahoma"/>
        </w:rPr>
        <w:t>consent</w:t>
      </w:r>
    </w:p>
    <w:p w14:paraId="7D777C6F" w14:textId="77777777" w:rsidR="005E51AB" w:rsidRPr="005B343D" w:rsidRDefault="005E51AB" w:rsidP="005E51AB">
      <w:pPr>
        <w:pStyle w:val="ListParagraph"/>
        <w:numPr>
          <w:ilvl w:val="0"/>
          <w:numId w:val="10"/>
        </w:numPr>
        <w:tabs>
          <w:tab w:val="left" w:pos="524"/>
          <w:tab w:val="left" w:pos="525"/>
        </w:tabs>
        <w:adjustRightInd/>
        <w:spacing w:line="276" w:lineRule="auto"/>
        <w:ind w:right="199"/>
        <w:rPr>
          <w:rFonts w:cs="Tahoma"/>
        </w:rPr>
      </w:pPr>
      <w:r w:rsidRPr="005B343D">
        <w:rPr>
          <w:rFonts w:cs="Tahoma"/>
        </w:rPr>
        <w:t>a learner knowingly provides an opportunity for other learners to see their work, an example could be to reveal to the learner sitting next to another learner during the taking of an</w:t>
      </w:r>
      <w:r w:rsidRPr="005B343D">
        <w:rPr>
          <w:rFonts w:cs="Tahoma"/>
          <w:spacing w:val="-10"/>
        </w:rPr>
        <w:t xml:space="preserve"> </w:t>
      </w:r>
      <w:r w:rsidRPr="005B343D">
        <w:rPr>
          <w:rFonts w:cs="Tahoma"/>
        </w:rPr>
        <w:t>examination</w:t>
      </w:r>
    </w:p>
    <w:p w14:paraId="550BE263" w14:textId="369123F0" w:rsidR="006963D7" w:rsidRDefault="00D47783" w:rsidP="00A815A0">
      <w:pPr>
        <w:pStyle w:val="Heading2"/>
      </w:pPr>
      <w:bookmarkStart w:id="4" w:name="_Toc114170943"/>
      <w:r>
        <w:t>Cheating</w:t>
      </w:r>
      <w:bookmarkEnd w:id="4"/>
    </w:p>
    <w:p w14:paraId="61524234" w14:textId="77777777" w:rsidR="00D47783" w:rsidRDefault="00D47783" w:rsidP="00D47783">
      <w:pPr>
        <w:pStyle w:val="BodyText"/>
        <w:spacing w:before="257"/>
        <w:ind w:left="100" w:right="186"/>
        <w:rPr>
          <w:rFonts w:cs="Tahoma"/>
        </w:rPr>
      </w:pPr>
      <w:r w:rsidRPr="005B343D">
        <w:rPr>
          <w:rFonts w:cs="Tahoma"/>
        </w:rPr>
        <w:t xml:space="preserve">Cheating is the planned intention to pass off work of others, claiming it to be their own. Centres must ensure that adequate safeguards are in place to prevent staff from assisting learners to improve achievement during the taking of examinations. </w:t>
      </w:r>
    </w:p>
    <w:p w14:paraId="2BC29E48" w14:textId="77777777" w:rsidR="00D47783" w:rsidRDefault="00D47783" w:rsidP="00D47783">
      <w:pPr>
        <w:pStyle w:val="BodyText"/>
        <w:spacing w:before="257"/>
        <w:ind w:left="100" w:right="186"/>
        <w:rPr>
          <w:rFonts w:cs="Tahoma"/>
        </w:rPr>
      </w:pPr>
      <w:r w:rsidRPr="005B343D">
        <w:rPr>
          <w:rFonts w:cs="Tahoma"/>
        </w:rPr>
        <w:lastRenderedPageBreak/>
        <w:t xml:space="preserve">Centres are encouraged to ensure that safeguards are in place to protect staff against any accusation from others that could lead to an adverse effect. For example, a learner claims that the invigilator provides some answers, and this is why the learner failed the examination. </w:t>
      </w:r>
    </w:p>
    <w:p w14:paraId="643EFE61" w14:textId="77777777" w:rsidR="00D47783" w:rsidRPr="005B343D" w:rsidRDefault="00D47783" w:rsidP="00D47783">
      <w:pPr>
        <w:pStyle w:val="BodyText"/>
        <w:spacing w:before="257" w:line="276" w:lineRule="auto"/>
        <w:ind w:left="100" w:right="186"/>
        <w:rPr>
          <w:rFonts w:cs="Tahoma"/>
        </w:rPr>
      </w:pPr>
      <w:r w:rsidRPr="005B343D">
        <w:rPr>
          <w:rFonts w:cs="Tahoma"/>
        </w:rPr>
        <w:t>If another person is present the invigilator will have some protection against potential claims of unfairness by the</w:t>
      </w:r>
      <w:r w:rsidRPr="005B343D">
        <w:rPr>
          <w:rFonts w:cs="Tahoma"/>
          <w:spacing w:val="-11"/>
        </w:rPr>
        <w:t xml:space="preserve"> </w:t>
      </w:r>
      <w:r w:rsidRPr="005B343D">
        <w:rPr>
          <w:rFonts w:cs="Tahoma"/>
        </w:rPr>
        <w:t>learner(s).</w:t>
      </w:r>
    </w:p>
    <w:p w14:paraId="41538C09" w14:textId="77777777" w:rsidR="00D47783" w:rsidRPr="005B343D" w:rsidRDefault="00D47783" w:rsidP="00D47783">
      <w:pPr>
        <w:pStyle w:val="BodyText"/>
        <w:spacing w:before="1"/>
        <w:ind w:left="100"/>
        <w:rPr>
          <w:rFonts w:cs="Tahoma"/>
        </w:rPr>
      </w:pPr>
      <w:r w:rsidRPr="005B343D">
        <w:rPr>
          <w:rFonts w:cs="Tahoma"/>
        </w:rPr>
        <w:t>Examples include</w:t>
      </w:r>
    </w:p>
    <w:p w14:paraId="78CEAAAF" w14:textId="77777777" w:rsidR="00D47783" w:rsidRPr="005B343D" w:rsidRDefault="00D47783" w:rsidP="00D47783">
      <w:pPr>
        <w:pStyle w:val="ListParagraph"/>
        <w:numPr>
          <w:ilvl w:val="0"/>
          <w:numId w:val="10"/>
        </w:numPr>
        <w:tabs>
          <w:tab w:val="left" w:pos="524"/>
          <w:tab w:val="left" w:pos="525"/>
        </w:tabs>
        <w:adjustRightInd/>
        <w:spacing w:before="0"/>
        <w:rPr>
          <w:rFonts w:cs="Tahoma"/>
        </w:rPr>
      </w:pPr>
      <w:r w:rsidRPr="005B343D">
        <w:rPr>
          <w:rFonts w:cs="Tahoma"/>
        </w:rPr>
        <w:t>having access to examination prior to the examination taking</w:t>
      </w:r>
      <w:r w:rsidRPr="005B343D">
        <w:rPr>
          <w:rFonts w:cs="Tahoma"/>
          <w:spacing w:val="-10"/>
        </w:rPr>
        <w:t xml:space="preserve"> </w:t>
      </w:r>
      <w:r w:rsidRPr="005B343D">
        <w:rPr>
          <w:rFonts w:cs="Tahoma"/>
        </w:rPr>
        <w:t>place</w:t>
      </w:r>
    </w:p>
    <w:p w14:paraId="2B76F795" w14:textId="77777777" w:rsidR="00D47783" w:rsidRPr="005B343D" w:rsidRDefault="00D47783" w:rsidP="00D47783">
      <w:pPr>
        <w:pStyle w:val="ListParagraph"/>
        <w:numPr>
          <w:ilvl w:val="0"/>
          <w:numId w:val="10"/>
        </w:numPr>
        <w:tabs>
          <w:tab w:val="left" w:pos="524"/>
          <w:tab w:val="left" w:pos="525"/>
        </w:tabs>
        <w:adjustRightInd/>
        <w:spacing w:before="121" w:line="276" w:lineRule="auto"/>
        <w:ind w:right="156"/>
        <w:rPr>
          <w:rFonts w:cs="Tahoma"/>
        </w:rPr>
      </w:pPr>
      <w:r w:rsidRPr="005B343D">
        <w:rPr>
          <w:rFonts w:cs="Tahoma"/>
        </w:rPr>
        <w:t>assessors, tutors and or invigilators helping learners when preparing and submitting information for assessment and or</w:t>
      </w:r>
      <w:r w:rsidRPr="005B343D">
        <w:rPr>
          <w:rFonts w:cs="Tahoma"/>
          <w:spacing w:val="-3"/>
        </w:rPr>
        <w:t xml:space="preserve"> </w:t>
      </w:r>
      <w:r w:rsidRPr="005B343D">
        <w:rPr>
          <w:rFonts w:cs="Tahoma"/>
        </w:rPr>
        <w:t>marking</w:t>
      </w:r>
    </w:p>
    <w:p w14:paraId="0E04DA49" w14:textId="77777777" w:rsidR="00D47783" w:rsidRPr="005B343D" w:rsidRDefault="00D47783" w:rsidP="00D47783">
      <w:pPr>
        <w:pStyle w:val="ListParagraph"/>
        <w:numPr>
          <w:ilvl w:val="0"/>
          <w:numId w:val="10"/>
        </w:numPr>
        <w:tabs>
          <w:tab w:val="left" w:pos="524"/>
          <w:tab w:val="left" w:pos="525"/>
        </w:tabs>
        <w:adjustRightInd/>
        <w:spacing w:before="81"/>
        <w:rPr>
          <w:rFonts w:cs="Tahoma"/>
        </w:rPr>
      </w:pPr>
      <w:r w:rsidRPr="005B343D">
        <w:rPr>
          <w:rFonts w:cs="Tahoma"/>
        </w:rPr>
        <w:t>impersonating another learner with the purpose of giving an unfair</w:t>
      </w:r>
      <w:r w:rsidRPr="005B343D">
        <w:rPr>
          <w:rFonts w:cs="Tahoma"/>
          <w:spacing w:val="-8"/>
        </w:rPr>
        <w:t xml:space="preserve"> </w:t>
      </w:r>
      <w:r w:rsidRPr="005B343D">
        <w:rPr>
          <w:rFonts w:cs="Tahoma"/>
        </w:rPr>
        <w:t>advantage</w:t>
      </w:r>
    </w:p>
    <w:p w14:paraId="6B36DD1C" w14:textId="77777777" w:rsidR="00D47783" w:rsidRPr="005B343D" w:rsidRDefault="00D47783" w:rsidP="00D47783">
      <w:pPr>
        <w:rPr>
          <w:rFonts w:ascii="Tahoma" w:hAnsi="Tahoma" w:cs="Tahoma"/>
        </w:rPr>
        <w:sectPr w:rsidR="00D47783" w:rsidRPr="005B343D">
          <w:headerReference w:type="default" r:id="rId11"/>
          <w:footerReference w:type="default" r:id="rId12"/>
          <w:pgSz w:w="11910" w:h="16840"/>
          <w:pgMar w:top="1680" w:right="600" w:bottom="660" w:left="620" w:header="311" w:footer="470" w:gutter="0"/>
          <w:cols w:space="720"/>
        </w:sectPr>
      </w:pPr>
    </w:p>
    <w:p w14:paraId="32CD7D06" w14:textId="77777777" w:rsidR="00D47783" w:rsidRPr="005B343D" w:rsidRDefault="00D47783" w:rsidP="00D47783">
      <w:pPr>
        <w:pStyle w:val="ListParagraph"/>
        <w:numPr>
          <w:ilvl w:val="0"/>
          <w:numId w:val="10"/>
        </w:numPr>
        <w:tabs>
          <w:tab w:val="left" w:pos="524"/>
          <w:tab w:val="left" w:pos="525"/>
        </w:tabs>
        <w:adjustRightInd/>
        <w:spacing w:before="247"/>
        <w:rPr>
          <w:rFonts w:cs="Tahoma"/>
        </w:rPr>
      </w:pPr>
      <w:r w:rsidRPr="005B343D">
        <w:rPr>
          <w:rFonts w:cs="Tahoma"/>
        </w:rPr>
        <w:lastRenderedPageBreak/>
        <w:t>encouraging or accepting help from</w:t>
      </w:r>
      <w:r w:rsidRPr="005B343D">
        <w:rPr>
          <w:rFonts w:cs="Tahoma"/>
          <w:spacing w:val="-7"/>
        </w:rPr>
        <w:t xml:space="preserve"> </w:t>
      </w:r>
      <w:r w:rsidRPr="005B343D">
        <w:rPr>
          <w:rFonts w:cs="Tahoma"/>
        </w:rPr>
        <w:t>others</w:t>
      </w:r>
    </w:p>
    <w:p w14:paraId="104220C8" w14:textId="77777777" w:rsidR="00D47783" w:rsidRPr="005B343D" w:rsidRDefault="00D47783" w:rsidP="00D47783">
      <w:pPr>
        <w:pStyle w:val="ListParagraph"/>
        <w:numPr>
          <w:ilvl w:val="0"/>
          <w:numId w:val="10"/>
        </w:numPr>
        <w:tabs>
          <w:tab w:val="left" w:pos="524"/>
          <w:tab w:val="left" w:pos="525"/>
        </w:tabs>
        <w:adjustRightInd/>
        <w:spacing w:before="118"/>
        <w:rPr>
          <w:rFonts w:cs="Tahoma"/>
        </w:rPr>
      </w:pPr>
      <w:r w:rsidRPr="005B343D">
        <w:rPr>
          <w:rFonts w:cs="Tahoma"/>
        </w:rPr>
        <w:t>copying or reading another person’s</w:t>
      </w:r>
      <w:r w:rsidRPr="005B343D">
        <w:rPr>
          <w:rFonts w:cs="Tahoma"/>
          <w:spacing w:val="-11"/>
        </w:rPr>
        <w:t xml:space="preserve"> </w:t>
      </w:r>
      <w:r w:rsidRPr="005B343D">
        <w:rPr>
          <w:rFonts w:cs="Tahoma"/>
        </w:rPr>
        <w:t>work</w:t>
      </w:r>
    </w:p>
    <w:p w14:paraId="53F044B7" w14:textId="77777777" w:rsidR="00D47783" w:rsidRPr="005B343D" w:rsidRDefault="00D47783" w:rsidP="00D47783">
      <w:pPr>
        <w:pStyle w:val="ListParagraph"/>
        <w:numPr>
          <w:ilvl w:val="0"/>
          <w:numId w:val="10"/>
        </w:numPr>
        <w:tabs>
          <w:tab w:val="left" w:pos="524"/>
          <w:tab w:val="left" w:pos="525"/>
        </w:tabs>
        <w:adjustRightInd/>
        <w:spacing w:before="121"/>
      </w:pPr>
      <w:r w:rsidRPr="005B343D">
        <w:rPr>
          <w:rFonts w:cs="Tahoma"/>
        </w:rPr>
        <w:t>accessing a mobile phone during the taking of an</w:t>
      </w:r>
      <w:r w:rsidRPr="005B343D">
        <w:rPr>
          <w:rFonts w:cs="Tahoma"/>
          <w:spacing w:val="-9"/>
        </w:rPr>
        <w:t xml:space="preserve"> </w:t>
      </w:r>
      <w:r w:rsidRPr="005B343D">
        <w:rPr>
          <w:rFonts w:cs="Tahoma"/>
        </w:rPr>
        <w:t>examination</w:t>
      </w:r>
    </w:p>
    <w:p w14:paraId="10F985BC" w14:textId="77777777" w:rsidR="007B6953" w:rsidRPr="0013775F" w:rsidRDefault="007B6953" w:rsidP="00A66B6B">
      <w:pPr>
        <w:pStyle w:val="BodyText"/>
      </w:pPr>
    </w:p>
    <w:sectPr w:rsidR="007B6953" w:rsidRPr="0013775F">
      <w:headerReference w:type="default" r:id="rId13"/>
      <w:footerReference w:type="default" r:id="rId14"/>
      <w:pgSz w:w="11910" w:h="16840"/>
      <w:pgMar w:top="1340" w:right="1020" w:bottom="920" w:left="1020" w:header="0" w:footer="7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F659" w14:textId="77777777" w:rsidR="007167E9" w:rsidRDefault="007167E9">
      <w:r>
        <w:separator/>
      </w:r>
    </w:p>
  </w:endnote>
  <w:endnote w:type="continuationSeparator" w:id="0">
    <w:p w14:paraId="1EA3621E" w14:textId="77777777" w:rsidR="007167E9" w:rsidRDefault="007167E9">
      <w:r>
        <w:continuationSeparator/>
      </w:r>
    </w:p>
  </w:endnote>
  <w:endnote w:type="continuationNotice" w:id="1">
    <w:p w14:paraId="49936E9B" w14:textId="77777777" w:rsidR="007167E9" w:rsidRDefault="00716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BD7B" w14:textId="088B3914" w:rsidR="003F1E06" w:rsidRPr="0009588F" w:rsidRDefault="003F1E06" w:rsidP="00B36337">
    <w:pPr>
      <w:pStyle w:val="Footer"/>
      <w:ind w:left="6480"/>
      <w:rPr>
        <w:sz w:val="18"/>
        <w:szCs w:val="18"/>
      </w:rPr>
    </w:pPr>
    <w:r w:rsidRPr="0009588F">
      <w:rPr>
        <w:rFonts w:ascii="Tahoma" w:hAnsi="Tahoma" w:cs="Tahoma"/>
        <w:sz w:val="18"/>
        <w:szCs w:val="18"/>
      </w:rPr>
      <w:t xml:space="preserve">                                                </w:t>
    </w:r>
    <w:sdt>
      <w:sdtPr>
        <w:rPr>
          <w:sz w:val="18"/>
          <w:szCs w:val="18"/>
        </w:rPr>
        <w:id w:val="-1049692874"/>
        <w:docPartObj>
          <w:docPartGallery w:val="Page Numbers (Bottom of Page)"/>
          <w:docPartUnique/>
        </w:docPartObj>
      </w:sdtPr>
      <w:sdtEndPr/>
      <w:sdtContent>
        <w:sdt>
          <w:sdtPr>
            <w:rPr>
              <w:sz w:val="18"/>
              <w:szCs w:val="18"/>
            </w:rPr>
            <w:id w:val="-1940053064"/>
            <w:docPartObj>
              <w:docPartGallery w:val="Page Numbers (Top of Page)"/>
              <w:docPartUnique/>
            </w:docPartObj>
          </w:sdtPr>
          <w:sdtEndPr/>
          <w:sdtContent>
            <w:r w:rsidRPr="0009588F">
              <w:rPr>
                <w:sz w:val="18"/>
                <w:szCs w:val="18"/>
              </w:rPr>
              <w:t xml:space="preserve">Page </w:t>
            </w:r>
            <w:r w:rsidRPr="0009588F">
              <w:rPr>
                <w:b/>
                <w:bCs/>
                <w:sz w:val="18"/>
                <w:szCs w:val="18"/>
              </w:rPr>
              <w:fldChar w:fldCharType="begin"/>
            </w:r>
            <w:r w:rsidRPr="0009588F">
              <w:rPr>
                <w:b/>
                <w:bCs/>
                <w:sz w:val="18"/>
                <w:szCs w:val="18"/>
              </w:rPr>
              <w:instrText xml:space="preserve"> PAGE </w:instrText>
            </w:r>
            <w:r w:rsidRPr="0009588F">
              <w:rPr>
                <w:b/>
                <w:bCs/>
                <w:sz w:val="18"/>
                <w:szCs w:val="18"/>
              </w:rPr>
              <w:fldChar w:fldCharType="separate"/>
            </w:r>
            <w:r>
              <w:rPr>
                <w:b/>
                <w:bCs/>
                <w:sz w:val="18"/>
                <w:szCs w:val="18"/>
              </w:rPr>
              <w:t>5</w:t>
            </w:r>
            <w:r w:rsidRPr="0009588F">
              <w:rPr>
                <w:b/>
                <w:bCs/>
                <w:sz w:val="18"/>
                <w:szCs w:val="18"/>
              </w:rPr>
              <w:fldChar w:fldCharType="end"/>
            </w:r>
            <w:r w:rsidRPr="0009588F">
              <w:rPr>
                <w:sz w:val="18"/>
                <w:szCs w:val="18"/>
              </w:rPr>
              <w:t xml:space="preserve"> of </w:t>
            </w:r>
            <w:r w:rsidRPr="0009588F">
              <w:rPr>
                <w:b/>
                <w:bCs/>
                <w:sz w:val="18"/>
                <w:szCs w:val="18"/>
              </w:rPr>
              <w:fldChar w:fldCharType="begin"/>
            </w:r>
            <w:r w:rsidRPr="0009588F">
              <w:rPr>
                <w:b/>
                <w:bCs/>
                <w:sz w:val="18"/>
                <w:szCs w:val="18"/>
              </w:rPr>
              <w:instrText xml:space="preserve"> NUMPAGES  </w:instrText>
            </w:r>
            <w:r w:rsidRPr="0009588F">
              <w:rPr>
                <w:b/>
                <w:bCs/>
                <w:sz w:val="18"/>
                <w:szCs w:val="18"/>
              </w:rPr>
              <w:fldChar w:fldCharType="separate"/>
            </w:r>
            <w:r>
              <w:rPr>
                <w:b/>
                <w:bCs/>
                <w:sz w:val="18"/>
                <w:szCs w:val="18"/>
              </w:rPr>
              <w:t>6</w:t>
            </w:r>
            <w:r w:rsidRPr="0009588F">
              <w:rPr>
                <w:b/>
                <w:bCs/>
                <w:sz w:val="18"/>
                <w:szCs w:val="18"/>
              </w:rPr>
              <w:fldChar w:fldCharType="end"/>
            </w:r>
          </w:sdtContent>
        </w:sdt>
      </w:sdtContent>
    </w:sdt>
  </w:p>
  <w:p w14:paraId="0CE6E995" w14:textId="77777777" w:rsidR="003F1E06" w:rsidRPr="0009588F" w:rsidRDefault="003F1E06" w:rsidP="003F1E06">
    <w:pPr>
      <w:pStyle w:val="BodyText"/>
      <w:kinsoku w:val="0"/>
      <w:overflowPunct w:val="0"/>
      <w:spacing w:line="14" w:lineRule="auto"/>
      <w:rPr>
        <w:rFonts w:ascii="Times New Roman" w:hAnsi="Times New Roman" w:cs="Times New Roman"/>
        <w:sz w:val="18"/>
        <w:szCs w:val="18"/>
      </w:rPr>
    </w:pPr>
    <w:r>
      <w:rPr>
        <w:rFonts w:ascii="Times New Roman" w:hAnsi="Times New Roman" w:cs="Times New Roman"/>
        <w:sz w:val="18"/>
        <w:szCs w:val="18"/>
      </w:rPr>
      <w:tab/>
    </w:r>
  </w:p>
  <w:p w14:paraId="1A659CF6" w14:textId="77777777" w:rsidR="003F1E06" w:rsidRDefault="003F1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18D2" w14:textId="5F273117" w:rsidR="00372BD1" w:rsidRPr="0009588F" w:rsidRDefault="00C3260F" w:rsidP="00EC38C3">
    <w:pPr>
      <w:pStyle w:val="Footer"/>
      <w:ind w:left="5760"/>
      <w:rPr>
        <w:sz w:val="18"/>
        <w:szCs w:val="18"/>
      </w:rPr>
    </w:pPr>
    <w:r w:rsidRPr="0009588F">
      <w:rPr>
        <w:rFonts w:ascii="Tahoma" w:hAnsi="Tahoma" w:cs="Tahoma"/>
        <w:sz w:val="18"/>
        <w:szCs w:val="18"/>
      </w:rPr>
      <w:t xml:space="preserve">      </w:t>
    </w:r>
    <w:r w:rsidR="00372BD1" w:rsidRPr="0009588F">
      <w:rPr>
        <w:rFonts w:ascii="Tahoma" w:hAnsi="Tahoma" w:cs="Tahoma"/>
        <w:sz w:val="18"/>
        <w:szCs w:val="18"/>
      </w:rPr>
      <w:t xml:space="preserve">                                          </w:t>
    </w:r>
    <w:sdt>
      <w:sdtPr>
        <w:rPr>
          <w:sz w:val="18"/>
          <w:szCs w:val="18"/>
        </w:rPr>
        <w:id w:val="65303373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372BD1" w:rsidRPr="0009588F">
              <w:rPr>
                <w:sz w:val="18"/>
                <w:szCs w:val="18"/>
              </w:rPr>
              <w:t xml:space="preserve">Page </w:t>
            </w:r>
            <w:r w:rsidR="00372BD1" w:rsidRPr="0009588F">
              <w:rPr>
                <w:b/>
                <w:bCs/>
                <w:sz w:val="18"/>
                <w:szCs w:val="18"/>
              </w:rPr>
              <w:fldChar w:fldCharType="begin"/>
            </w:r>
            <w:r w:rsidR="00372BD1" w:rsidRPr="0009588F">
              <w:rPr>
                <w:b/>
                <w:bCs/>
                <w:sz w:val="18"/>
                <w:szCs w:val="18"/>
              </w:rPr>
              <w:instrText xml:space="preserve"> PAGE </w:instrText>
            </w:r>
            <w:r w:rsidR="00372BD1" w:rsidRPr="0009588F">
              <w:rPr>
                <w:b/>
                <w:bCs/>
                <w:sz w:val="18"/>
                <w:szCs w:val="18"/>
              </w:rPr>
              <w:fldChar w:fldCharType="separate"/>
            </w:r>
            <w:r w:rsidR="00E63B6E" w:rsidRPr="0009588F">
              <w:rPr>
                <w:b/>
                <w:bCs/>
                <w:noProof/>
                <w:sz w:val="18"/>
                <w:szCs w:val="18"/>
              </w:rPr>
              <w:t>2</w:t>
            </w:r>
            <w:r w:rsidR="00372BD1" w:rsidRPr="0009588F">
              <w:rPr>
                <w:b/>
                <w:bCs/>
                <w:sz w:val="18"/>
                <w:szCs w:val="18"/>
              </w:rPr>
              <w:fldChar w:fldCharType="end"/>
            </w:r>
            <w:r w:rsidR="00372BD1" w:rsidRPr="0009588F">
              <w:rPr>
                <w:sz w:val="18"/>
                <w:szCs w:val="18"/>
              </w:rPr>
              <w:t xml:space="preserve"> of </w:t>
            </w:r>
            <w:r w:rsidR="00372BD1" w:rsidRPr="0009588F">
              <w:rPr>
                <w:b/>
                <w:bCs/>
                <w:sz w:val="18"/>
                <w:szCs w:val="18"/>
              </w:rPr>
              <w:fldChar w:fldCharType="begin"/>
            </w:r>
            <w:r w:rsidR="00372BD1" w:rsidRPr="0009588F">
              <w:rPr>
                <w:b/>
                <w:bCs/>
                <w:sz w:val="18"/>
                <w:szCs w:val="18"/>
              </w:rPr>
              <w:instrText xml:space="preserve"> NUMPAGES  </w:instrText>
            </w:r>
            <w:r w:rsidR="00372BD1" w:rsidRPr="0009588F">
              <w:rPr>
                <w:b/>
                <w:bCs/>
                <w:sz w:val="18"/>
                <w:szCs w:val="18"/>
              </w:rPr>
              <w:fldChar w:fldCharType="separate"/>
            </w:r>
            <w:r w:rsidR="00E63B6E" w:rsidRPr="0009588F">
              <w:rPr>
                <w:b/>
                <w:bCs/>
                <w:noProof/>
                <w:sz w:val="18"/>
                <w:szCs w:val="18"/>
              </w:rPr>
              <w:t>8</w:t>
            </w:r>
            <w:r w:rsidR="00372BD1" w:rsidRPr="0009588F">
              <w:rPr>
                <w:b/>
                <w:bCs/>
                <w:sz w:val="18"/>
                <w:szCs w:val="18"/>
              </w:rPr>
              <w:fldChar w:fldCharType="end"/>
            </w:r>
          </w:sdtContent>
        </w:sdt>
      </w:sdtContent>
    </w:sdt>
  </w:p>
  <w:p w14:paraId="0967280C" w14:textId="59095FCF" w:rsidR="00550728" w:rsidRPr="0009588F" w:rsidRDefault="0009588F">
    <w:pPr>
      <w:pStyle w:val="BodyText"/>
      <w:kinsoku w:val="0"/>
      <w:overflowPunct w:val="0"/>
      <w:spacing w:line="14" w:lineRule="auto"/>
      <w:rPr>
        <w:rFonts w:ascii="Times New Roman" w:hAnsi="Times New Roman" w:cs="Times New Roman"/>
        <w:sz w:val="18"/>
        <w:szCs w:val="18"/>
      </w:rPr>
    </w:pPr>
    <w:r>
      <w:rPr>
        <w:rFonts w:ascii="Times New Roman" w:hAnsi="Times New Roman" w:cs="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65E6" w14:textId="77777777" w:rsidR="007167E9" w:rsidRDefault="007167E9">
      <w:r>
        <w:separator/>
      </w:r>
    </w:p>
  </w:footnote>
  <w:footnote w:type="continuationSeparator" w:id="0">
    <w:p w14:paraId="59D38F36" w14:textId="77777777" w:rsidR="007167E9" w:rsidRDefault="007167E9">
      <w:r>
        <w:continuationSeparator/>
      </w:r>
    </w:p>
  </w:footnote>
  <w:footnote w:type="continuationNotice" w:id="1">
    <w:p w14:paraId="77C09C11" w14:textId="77777777" w:rsidR="007167E9" w:rsidRDefault="007167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F83A" w14:textId="4BAB01C4" w:rsidR="00B36337" w:rsidRDefault="00B36337">
    <w:pPr>
      <w:pStyle w:val="Header"/>
    </w:pPr>
    <w:r>
      <w:rPr>
        <w:noProof/>
      </w:rPr>
      <w:drawing>
        <wp:anchor distT="0" distB="0" distL="114300" distR="114300" simplePos="0" relativeHeight="251659264" behindDoc="0" locked="0" layoutInCell="1" allowOverlap="1" wp14:anchorId="7A6F9776" wp14:editId="7614ABE2">
          <wp:simplePos x="0" y="0"/>
          <wp:positionH relativeFrom="column">
            <wp:posOffset>-150475</wp:posOffset>
          </wp:positionH>
          <wp:positionV relativeFrom="paragraph">
            <wp:posOffset>68600</wp:posOffset>
          </wp:positionV>
          <wp:extent cx="1968500" cy="19685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68500" cy="1968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F2E3" w14:textId="77777777" w:rsidR="00B275B2" w:rsidRDefault="00B275B2" w:rsidP="00161B57">
    <w:pPr>
      <w:pStyle w:val="Header"/>
      <w:rPr>
        <w:noProof/>
      </w:rPr>
    </w:pPr>
  </w:p>
  <w:p w14:paraId="4B2D2D11" w14:textId="616498B2" w:rsidR="00161B57" w:rsidRPr="00B275B2" w:rsidRDefault="00EC38C3" w:rsidP="00161B57">
    <w:pPr>
      <w:pStyle w:val="Header"/>
      <w:rPr>
        <w:rFonts w:ascii="Tahoma" w:hAnsi="Tahoma" w:cs="Tahoma"/>
        <w:sz w:val="28"/>
        <w:szCs w:val="28"/>
      </w:rPr>
    </w:pPr>
    <w:r>
      <w:rPr>
        <w:rFonts w:ascii="Tahoma" w:hAnsi="Tahoma" w:cs="Tahoma"/>
        <w:noProof/>
      </w:rPr>
      <w:drawing>
        <wp:anchor distT="0" distB="0" distL="114300" distR="114300" simplePos="0" relativeHeight="251660288" behindDoc="0" locked="0" layoutInCell="1" allowOverlap="1" wp14:anchorId="5B6108F0" wp14:editId="21AEFF19">
          <wp:simplePos x="0" y="0"/>
          <wp:positionH relativeFrom="column">
            <wp:posOffset>-1270</wp:posOffset>
          </wp:positionH>
          <wp:positionV relativeFrom="paragraph">
            <wp:posOffset>173355</wp:posOffset>
          </wp:positionV>
          <wp:extent cx="1560830" cy="1560830"/>
          <wp:effectExtent l="0" t="0" r="127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560830" cy="1560830"/>
                  </a:xfrm>
                  <a:prstGeom prst="rect">
                    <a:avLst/>
                  </a:prstGeom>
                </pic:spPr>
              </pic:pic>
            </a:graphicData>
          </a:graphic>
          <wp14:sizeRelH relativeFrom="margin">
            <wp14:pctWidth>0</wp14:pctWidth>
          </wp14:sizeRelH>
          <wp14:sizeRelV relativeFrom="margin">
            <wp14:pctHeight>0</wp14:pctHeight>
          </wp14:sizeRelV>
        </wp:anchor>
      </w:drawing>
    </w:r>
    <w:r w:rsidR="003F61C3" w:rsidRPr="00B275B2">
      <w:rPr>
        <w:rFonts w:ascii="Tahoma" w:hAnsi="Tahoma" w:cs="Tahoma"/>
        <w:sz w:val="48"/>
        <w:szCs w:val="48"/>
      </w:rPr>
      <w:t xml:space="preserve">       </w:t>
    </w:r>
  </w:p>
  <w:p w14:paraId="3E0D8922" w14:textId="11829E86" w:rsidR="003F61C3" w:rsidRPr="003F61C3" w:rsidRDefault="003F61C3" w:rsidP="00161B57">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3" w:hanging="360"/>
      </w:pPr>
      <w:rPr>
        <w:rFonts w:ascii="Symbol" w:hAnsi="Symbol" w:cs="Symbol"/>
        <w:b w:val="0"/>
        <w:bCs w:val="0"/>
        <w:w w:val="100"/>
        <w:sz w:val="22"/>
        <w:szCs w:val="22"/>
      </w:rPr>
    </w:lvl>
    <w:lvl w:ilvl="1">
      <w:numFmt w:val="bullet"/>
      <w:lvlText w:val="•"/>
      <w:lvlJc w:val="left"/>
      <w:pPr>
        <w:ind w:left="1742" w:hanging="360"/>
      </w:pPr>
    </w:lvl>
    <w:lvl w:ilvl="2">
      <w:numFmt w:val="bullet"/>
      <w:lvlText w:val="•"/>
      <w:lvlJc w:val="left"/>
      <w:pPr>
        <w:ind w:left="2645" w:hanging="360"/>
      </w:pPr>
    </w:lvl>
    <w:lvl w:ilvl="3">
      <w:numFmt w:val="bullet"/>
      <w:lvlText w:val="•"/>
      <w:lvlJc w:val="left"/>
      <w:pPr>
        <w:ind w:left="3547" w:hanging="360"/>
      </w:pPr>
    </w:lvl>
    <w:lvl w:ilvl="4">
      <w:numFmt w:val="bullet"/>
      <w:lvlText w:val="•"/>
      <w:lvlJc w:val="left"/>
      <w:pPr>
        <w:ind w:left="4450" w:hanging="360"/>
      </w:pPr>
    </w:lvl>
    <w:lvl w:ilvl="5">
      <w:numFmt w:val="bullet"/>
      <w:lvlText w:val="•"/>
      <w:lvlJc w:val="left"/>
      <w:pPr>
        <w:ind w:left="5353" w:hanging="360"/>
      </w:pPr>
    </w:lvl>
    <w:lvl w:ilvl="6">
      <w:numFmt w:val="bullet"/>
      <w:lvlText w:val="•"/>
      <w:lvlJc w:val="left"/>
      <w:pPr>
        <w:ind w:left="6255" w:hanging="360"/>
      </w:pPr>
    </w:lvl>
    <w:lvl w:ilvl="7">
      <w:numFmt w:val="bullet"/>
      <w:lvlText w:val="•"/>
      <w:lvlJc w:val="left"/>
      <w:pPr>
        <w:ind w:left="7158" w:hanging="360"/>
      </w:pPr>
    </w:lvl>
    <w:lvl w:ilvl="8">
      <w:numFmt w:val="bullet"/>
      <w:lvlText w:val="•"/>
      <w:lvlJc w:val="left"/>
      <w:pPr>
        <w:ind w:left="8061" w:hanging="360"/>
      </w:pPr>
    </w:lvl>
  </w:abstractNum>
  <w:abstractNum w:abstractNumId="1" w15:restartNumberingAfterBreak="0">
    <w:nsid w:val="00000403"/>
    <w:multiLevelType w:val="multilevel"/>
    <w:tmpl w:val="00000886"/>
    <w:lvl w:ilvl="0">
      <w:start w:val="1"/>
      <w:numFmt w:val="lowerLetter"/>
      <w:lvlText w:val="(%1)"/>
      <w:lvlJc w:val="left"/>
      <w:pPr>
        <w:ind w:left="965" w:hanging="569"/>
      </w:pPr>
      <w:rPr>
        <w:b w:val="0"/>
        <w:bCs w:val="0"/>
        <w:w w:val="100"/>
        <w:sz w:val="22"/>
        <w:szCs w:val="22"/>
      </w:rPr>
    </w:lvl>
    <w:lvl w:ilvl="1">
      <w:numFmt w:val="bullet"/>
      <w:lvlText w:val="•"/>
      <w:lvlJc w:val="left"/>
      <w:pPr>
        <w:ind w:left="1850" w:hanging="569"/>
      </w:pPr>
    </w:lvl>
    <w:lvl w:ilvl="2">
      <w:numFmt w:val="bullet"/>
      <w:lvlText w:val="•"/>
      <w:lvlJc w:val="left"/>
      <w:pPr>
        <w:ind w:left="2741" w:hanging="569"/>
      </w:pPr>
    </w:lvl>
    <w:lvl w:ilvl="3">
      <w:numFmt w:val="bullet"/>
      <w:lvlText w:val="•"/>
      <w:lvlJc w:val="left"/>
      <w:pPr>
        <w:ind w:left="3631" w:hanging="569"/>
      </w:pPr>
    </w:lvl>
    <w:lvl w:ilvl="4">
      <w:numFmt w:val="bullet"/>
      <w:lvlText w:val="•"/>
      <w:lvlJc w:val="left"/>
      <w:pPr>
        <w:ind w:left="4522" w:hanging="569"/>
      </w:pPr>
    </w:lvl>
    <w:lvl w:ilvl="5">
      <w:numFmt w:val="bullet"/>
      <w:lvlText w:val="•"/>
      <w:lvlJc w:val="left"/>
      <w:pPr>
        <w:ind w:left="5413" w:hanging="569"/>
      </w:pPr>
    </w:lvl>
    <w:lvl w:ilvl="6">
      <w:numFmt w:val="bullet"/>
      <w:lvlText w:val="•"/>
      <w:lvlJc w:val="left"/>
      <w:pPr>
        <w:ind w:left="6303" w:hanging="569"/>
      </w:pPr>
    </w:lvl>
    <w:lvl w:ilvl="7">
      <w:numFmt w:val="bullet"/>
      <w:lvlText w:val="•"/>
      <w:lvlJc w:val="left"/>
      <w:pPr>
        <w:ind w:left="7194" w:hanging="569"/>
      </w:pPr>
    </w:lvl>
    <w:lvl w:ilvl="8">
      <w:numFmt w:val="bullet"/>
      <w:lvlText w:val="•"/>
      <w:lvlJc w:val="left"/>
      <w:pPr>
        <w:ind w:left="8085" w:hanging="569"/>
      </w:pPr>
    </w:lvl>
  </w:abstractNum>
  <w:abstractNum w:abstractNumId="2" w15:restartNumberingAfterBreak="0">
    <w:nsid w:val="049E5037"/>
    <w:multiLevelType w:val="hybridMultilevel"/>
    <w:tmpl w:val="0C2C6EB0"/>
    <w:lvl w:ilvl="0" w:tplc="FFFFFFFF">
      <w:start w:val="1"/>
      <w:numFmt w:val="bullet"/>
      <w:lvlText w:val=""/>
      <w:lvlJc w:val="left"/>
      <w:pPr>
        <w:ind w:left="1599" w:hanging="360"/>
      </w:pPr>
      <w:rPr>
        <w:rFonts w:ascii="Symbol" w:hAnsi="Symbol" w:hint="default"/>
      </w:rPr>
    </w:lvl>
    <w:lvl w:ilvl="1" w:tplc="08090003" w:tentative="1">
      <w:start w:val="1"/>
      <w:numFmt w:val="bullet"/>
      <w:lvlText w:val="o"/>
      <w:lvlJc w:val="left"/>
      <w:pPr>
        <w:ind w:left="2319" w:hanging="360"/>
      </w:pPr>
      <w:rPr>
        <w:rFonts w:ascii="Courier New" w:hAnsi="Courier New" w:cs="Courier New"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abstractNum w:abstractNumId="3" w15:restartNumberingAfterBreak="0">
    <w:nsid w:val="0AF32AD7"/>
    <w:multiLevelType w:val="hybridMultilevel"/>
    <w:tmpl w:val="7982FF6C"/>
    <w:lvl w:ilvl="0" w:tplc="92928D4A">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4" w15:restartNumberingAfterBreak="0">
    <w:nsid w:val="12480BE8"/>
    <w:multiLevelType w:val="hybridMultilevel"/>
    <w:tmpl w:val="00BA2E28"/>
    <w:lvl w:ilvl="0" w:tplc="0C74175A">
      <w:numFmt w:val="bullet"/>
      <w:lvlText w:val=""/>
      <w:lvlJc w:val="left"/>
      <w:pPr>
        <w:ind w:left="524" w:hanging="425"/>
      </w:pPr>
      <w:rPr>
        <w:rFonts w:ascii="Symbol" w:eastAsia="Symbol" w:hAnsi="Symbol" w:cs="Symbol" w:hint="default"/>
        <w:w w:val="100"/>
        <w:sz w:val="22"/>
        <w:szCs w:val="22"/>
        <w:lang w:val="en-US" w:eastAsia="en-US" w:bidi="en-US"/>
      </w:rPr>
    </w:lvl>
    <w:lvl w:ilvl="1" w:tplc="5DFE6326">
      <w:numFmt w:val="bullet"/>
      <w:lvlText w:val="•"/>
      <w:lvlJc w:val="left"/>
      <w:pPr>
        <w:ind w:left="1536" w:hanging="425"/>
      </w:pPr>
      <w:rPr>
        <w:rFonts w:hint="default"/>
        <w:lang w:val="en-US" w:eastAsia="en-US" w:bidi="en-US"/>
      </w:rPr>
    </w:lvl>
    <w:lvl w:ilvl="2" w:tplc="42120472">
      <w:numFmt w:val="bullet"/>
      <w:lvlText w:val="•"/>
      <w:lvlJc w:val="left"/>
      <w:pPr>
        <w:ind w:left="2553" w:hanging="425"/>
      </w:pPr>
      <w:rPr>
        <w:rFonts w:hint="default"/>
        <w:lang w:val="en-US" w:eastAsia="en-US" w:bidi="en-US"/>
      </w:rPr>
    </w:lvl>
    <w:lvl w:ilvl="3" w:tplc="DFA42D38">
      <w:numFmt w:val="bullet"/>
      <w:lvlText w:val="•"/>
      <w:lvlJc w:val="left"/>
      <w:pPr>
        <w:ind w:left="3569" w:hanging="425"/>
      </w:pPr>
      <w:rPr>
        <w:rFonts w:hint="default"/>
        <w:lang w:val="en-US" w:eastAsia="en-US" w:bidi="en-US"/>
      </w:rPr>
    </w:lvl>
    <w:lvl w:ilvl="4" w:tplc="1B9A267E">
      <w:numFmt w:val="bullet"/>
      <w:lvlText w:val="•"/>
      <w:lvlJc w:val="left"/>
      <w:pPr>
        <w:ind w:left="4586" w:hanging="425"/>
      </w:pPr>
      <w:rPr>
        <w:rFonts w:hint="default"/>
        <w:lang w:val="en-US" w:eastAsia="en-US" w:bidi="en-US"/>
      </w:rPr>
    </w:lvl>
    <w:lvl w:ilvl="5" w:tplc="07F82742">
      <w:numFmt w:val="bullet"/>
      <w:lvlText w:val="•"/>
      <w:lvlJc w:val="left"/>
      <w:pPr>
        <w:ind w:left="5603" w:hanging="425"/>
      </w:pPr>
      <w:rPr>
        <w:rFonts w:hint="default"/>
        <w:lang w:val="en-US" w:eastAsia="en-US" w:bidi="en-US"/>
      </w:rPr>
    </w:lvl>
    <w:lvl w:ilvl="6" w:tplc="6CD25528">
      <w:numFmt w:val="bullet"/>
      <w:lvlText w:val="•"/>
      <w:lvlJc w:val="left"/>
      <w:pPr>
        <w:ind w:left="6619" w:hanging="425"/>
      </w:pPr>
      <w:rPr>
        <w:rFonts w:hint="default"/>
        <w:lang w:val="en-US" w:eastAsia="en-US" w:bidi="en-US"/>
      </w:rPr>
    </w:lvl>
    <w:lvl w:ilvl="7" w:tplc="7B1E9DC2">
      <w:numFmt w:val="bullet"/>
      <w:lvlText w:val="•"/>
      <w:lvlJc w:val="left"/>
      <w:pPr>
        <w:ind w:left="7636" w:hanging="425"/>
      </w:pPr>
      <w:rPr>
        <w:rFonts w:hint="default"/>
        <w:lang w:val="en-US" w:eastAsia="en-US" w:bidi="en-US"/>
      </w:rPr>
    </w:lvl>
    <w:lvl w:ilvl="8" w:tplc="823EFC92">
      <w:numFmt w:val="bullet"/>
      <w:lvlText w:val="•"/>
      <w:lvlJc w:val="left"/>
      <w:pPr>
        <w:ind w:left="8653" w:hanging="425"/>
      </w:pPr>
      <w:rPr>
        <w:rFonts w:hint="default"/>
        <w:lang w:val="en-US" w:eastAsia="en-US" w:bidi="en-US"/>
      </w:rPr>
    </w:lvl>
  </w:abstractNum>
  <w:abstractNum w:abstractNumId="5" w15:restartNumberingAfterBreak="0">
    <w:nsid w:val="21EE4EB6"/>
    <w:multiLevelType w:val="hybridMultilevel"/>
    <w:tmpl w:val="3724D6E0"/>
    <w:lvl w:ilvl="0" w:tplc="84F2E238">
      <w:start w:val="1"/>
      <w:numFmt w:val="decimal"/>
      <w:lvlText w:val="%1."/>
      <w:lvlJc w:val="left"/>
      <w:pPr>
        <w:tabs>
          <w:tab w:val="num" w:pos="1961"/>
        </w:tabs>
        <w:ind w:left="1961" w:hanging="870"/>
      </w:pPr>
      <w:rPr>
        <w:rFonts w:hint="default"/>
      </w:rPr>
    </w:lvl>
    <w:lvl w:ilvl="1" w:tplc="04090019">
      <w:start w:val="1"/>
      <w:numFmt w:val="lowerLetter"/>
      <w:lvlText w:val="%2."/>
      <w:lvlJc w:val="left"/>
      <w:pPr>
        <w:tabs>
          <w:tab w:val="num" w:pos="2171"/>
        </w:tabs>
        <w:ind w:left="2171" w:hanging="360"/>
      </w:pPr>
    </w:lvl>
    <w:lvl w:ilvl="2" w:tplc="0409001B">
      <w:start w:val="1"/>
      <w:numFmt w:val="lowerRoman"/>
      <w:lvlText w:val="%3."/>
      <w:lvlJc w:val="right"/>
      <w:pPr>
        <w:tabs>
          <w:tab w:val="num" w:pos="2891"/>
        </w:tabs>
        <w:ind w:left="2891" w:hanging="180"/>
      </w:pPr>
    </w:lvl>
    <w:lvl w:ilvl="3" w:tplc="0409000F">
      <w:start w:val="1"/>
      <w:numFmt w:val="decimal"/>
      <w:lvlText w:val="%4."/>
      <w:lvlJc w:val="left"/>
      <w:pPr>
        <w:tabs>
          <w:tab w:val="num" w:pos="3611"/>
        </w:tabs>
        <w:ind w:left="3611" w:hanging="360"/>
      </w:pPr>
    </w:lvl>
    <w:lvl w:ilvl="4" w:tplc="04090019">
      <w:start w:val="1"/>
      <w:numFmt w:val="lowerLetter"/>
      <w:lvlText w:val="%5."/>
      <w:lvlJc w:val="left"/>
      <w:pPr>
        <w:tabs>
          <w:tab w:val="num" w:pos="4331"/>
        </w:tabs>
        <w:ind w:left="4331" w:hanging="360"/>
      </w:pPr>
    </w:lvl>
    <w:lvl w:ilvl="5" w:tplc="0409001B">
      <w:start w:val="1"/>
      <w:numFmt w:val="lowerRoman"/>
      <w:lvlText w:val="%6."/>
      <w:lvlJc w:val="right"/>
      <w:pPr>
        <w:tabs>
          <w:tab w:val="num" w:pos="5051"/>
        </w:tabs>
        <w:ind w:left="5051" w:hanging="180"/>
      </w:pPr>
    </w:lvl>
    <w:lvl w:ilvl="6" w:tplc="0409000F">
      <w:start w:val="1"/>
      <w:numFmt w:val="decimal"/>
      <w:lvlText w:val="%7."/>
      <w:lvlJc w:val="left"/>
      <w:pPr>
        <w:tabs>
          <w:tab w:val="num" w:pos="5771"/>
        </w:tabs>
        <w:ind w:left="5771" w:hanging="360"/>
      </w:pPr>
    </w:lvl>
    <w:lvl w:ilvl="7" w:tplc="04090019">
      <w:start w:val="1"/>
      <w:numFmt w:val="lowerLetter"/>
      <w:lvlText w:val="%8."/>
      <w:lvlJc w:val="left"/>
      <w:pPr>
        <w:tabs>
          <w:tab w:val="num" w:pos="6491"/>
        </w:tabs>
        <w:ind w:left="6491" w:hanging="360"/>
      </w:pPr>
    </w:lvl>
    <w:lvl w:ilvl="8" w:tplc="0409001B">
      <w:start w:val="1"/>
      <w:numFmt w:val="lowerRoman"/>
      <w:lvlText w:val="%9."/>
      <w:lvlJc w:val="right"/>
      <w:pPr>
        <w:tabs>
          <w:tab w:val="num" w:pos="7211"/>
        </w:tabs>
        <w:ind w:left="7211" w:hanging="180"/>
      </w:pPr>
    </w:lvl>
  </w:abstractNum>
  <w:abstractNum w:abstractNumId="6" w15:restartNumberingAfterBreak="0">
    <w:nsid w:val="301D0956"/>
    <w:multiLevelType w:val="hybridMultilevel"/>
    <w:tmpl w:val="A13CEA0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226FE8"/>
    <w:multiLevelType w:val="hybridMultilevel"/>
    <w:tmpl w:val="AA503578"/>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8" w15:restartNumberingAfterBreak="0">
    <w:nsid w:val="4C1D29C9"/>
    <w:multiLevelType w:val="hybridMultilevel"/>
    <w:tmpl w:val="7D3E1EC4"/>
    <w:lvl w:ilvl="0" w:tplc="92928D4A">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9" w15:restartNumberingAfterBreak="0">
    <w:nsid w:val="65B22077"/>
    <w:multiLevelType w:val="hybridMultilevel"/>
    <w:tmpl w:val="8D92B0C4"/>
    <w:lvl w:ilvl="0" w:tplc="62A25170">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0" w15:restartNumberingAfterBreak="0">
    <w:nsid w:val="6ACA0F60"/>
    <w:multiLevelType w:val="hybridMultilevel"/>
    <w:tmpl w:val="3344371C"/>
    <w:lvl w:ilvl="0" w:tplc="92928D4A">
      <w:start w:val="1"/>
      <w:numFmt w:val="bullet"/>
      <w:lvlText w:val=""/>
      <w:lvlJc w:val="left"/>
      <w:pPr>
        <w:ind w:left="720" w:hanging="360"/>
      </w:pPr>
      <w:rPr>
        <w:rFonts w:ascii="Symbol" w:hAnsi="Symbol" w:hint="default"/>
      </w:rPr>
    </w:lvl>
    <w:lvl w:ilvl="1" w:tplc="D3063A50">
      <w:start w:val="1"/>
      <w:numFmt w:val="bullet"/>
      <w:lvlText w:val="o"/>
      <w:lvlJc w:val="left"/>
      <w:pPr>
        <w:ind w:left="1440" w:hanging="360"/>
      </w:pPr>
      <w:rPr>
        <w:rFonts w:ascii="Courier New" w:hAnsi="Courier New" w:hint="default"/>
      </w:rPr>
    </w:lvl>
    <w:lvl w:ilvl="2" w:tplc="76AC0958">
      <w:start w:val="1"/>
      <w:numFmt w:val="bullet"/>
      <w:lvlText w:val=""/>
      <w:lvlJc w:val="left"/>
      <w:pPr>
        <w:ind w:left="2160" w:hanging="360"/>
      </w:pPr>
      <w:rPr>
        <w:rFonts w:ascii="Wingdings" w:hAnsi="Wingdings" w:hint="default"/>
      </w:rPr>
    </w:lvl>
    <w:lvl w:ilvl="3" w:tplc="CBF4CC04">
      <w:start w:val="1"/>
      <w:numFmt w:val="bullet"/>
      <w:lvlText w:val=""/>
      <w:lvlJc w:val="left"/>
      <w:pPr>
        <w:ind w:left="2880" w:hanging="360"/>
      </w:pPr>
      <w:rPr>
        <w:rFonts w:ascii="Symbol" w:hAnsi="Symbol" w:hint="default"/>
      </w:rPr>
    </w:lvl>
    <w:lvl w:ilvl="4" w:tplc="63D2C842">
      <w:start w:val="1"/>
      <w:numFmt w:val="bullet"/>
      <w:lvlText w:val="o"/>
      <w:lvlJc w:val="left"/>
      <w:pPr>
        <w:ind w:left="3600" w:hanging="360"/>
      </w:pPr>
      <w:rPr>
        <w:rFonts w:ascii="Courier New" w:hAnsi="Courier New" w:hint="default"/>
      </w:rPr>
    </w:lvl>
    <w:lvl w:ilvl="5" w:tplc="03CAC3C6">
      <w:start w:val="1"/>
      <w:numFmt w:val="bullet"/>
      <w:lvlText w:val=""/>
      <w:lvlJc w:val="left"/>
      <w:pPr>
        <w:ind w:left="4320" w:hanging="360"/>
      </w:pPr>
      <w:rPr>
        <w:rFonts w:ascii="Wingdings" w:hAnsi="Wingdings" w:hint="default"/>
      </w:rPr>
    </w:lvl>
    <w:lvl w:ilvl="6" w:tplc="FEA46568">
      <w:start w:val="1"/>
      <w:numFmt w:val="bullet"/>
      <w:lvlText w:val=""/>
      <w:lvlJc w:val="left"/>
      <w:pPr>
        <w:ind w:left="5040" w:hanging="360"/>
      </w:pPr>
      <w:rPr>
        <w:rFonts w:ascii="Symbol" w:hAnsi="Symbol" w:hint="default"/>
      </w:rPr>
    </w:lvl>
    <w:lvl w:ilvl="7" w:tplc="AF34D7D8">
      <w:start w:val="1"/>
      <w:numFmt w:val="bullet"/>
      <w:lvlText w:val="o"/>
      <w:lvlJc w:val="left"/>
      <w:pPr>
        <w:ind w:left="5760" w:hanging="360"/>
      </w:pPr>
      <w:rPr>
        <w:rFonts w:ascii="Courier New" w:hAnsi="Courier New" w:hint="default"/>
      </w:rPr>
    </w:lvl>
    <w:lvl w:ilvl="8" w:tplc="0BAE538C">
      <w:start w:val="1"/>
      <w:numFmt w:val="bullet"/>
      <w:lvlText w:val=""/>
      <w:lvlJc w:val="left"/>
      <w:pPr>
        <w:ind w:left="6480" w:hanging="360"/>
      </w:pPr>
      <w:rPr>
        <w:rFonts w:ascii="Wingdings" w:hAnsi="Wingdings" w:hint="default"/>
      </w:rPr>
    </w:lvl>
  </w:abstractNum>
  <w:abstractNum w:abstractNumId="11" w15:restartNumberingAfterBreak="0">
    <w:nsid w:val="79B73FBA"/>
    <w:multiLevelType w:val="hybridMultilevel"/>
    <w:tmpl w:val="2556B2FA"/>
    <w:lvl w:ilvl="0" w:tplc="92928D4A">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num w:numId="1" w16cid:durableId="639187812">
    <w:abstractNumId w:val="10"/>
  </w:num>
  <w:num w:numId="2" w16cid:durableId="1738019188">
    <w:abstractNumId w:val="1"/>
  </w:num>
  <w:num w:numId="3" w16cid:durableId="2113431343">
    <w:abstractNumId w:val="0"/>
  </w:num>
  <w:num w:numId="4" w16cid:durableId="1922173747">
    <w:abstractNumId w:val="2"/>
  </w:num>
  <w:num w:numId="5" w16cid:durableId="233782300">
    <w:abstractNumId w:val="7"/>
  </w:num>
  <w:num w:numId="6" w16cid:durableId="1539120319">
    <w:abstractNumId w:val="8"/>
  </w:num>
  <w:num w:numId="7" w16cid:durableId="1108619680">
    <w:abstractNumId w:val="3"/>
  </w:num>
  <w:num w:numId="8" w16cid:durableId="1185632581">
    <w:abstractNumId w:val="11"/>
  </w:num>
  <w:num w:numId="9" w16cid:durableId="1581939226">
    <w:abstractNumId w:val="9"/>
  </w:num>
  <w:num w:numId="10" w16cid:durableId="504513165">
    <w:abstractNumId w:val="4"/>
  </w:num>
  <w:num w:numId="11" w16cid:durableId="896671030">
    <w:abstractNumId w:val="5"/>
  </w:num>
  <w:num w:numId="12" w16cid:durableId="11553419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D8"/>
    <w:rsid w:val="00006A96"/>
    <w:rsid w:val="00013A95"/>
    <w:rsid w:val="00023315"/>
    <w:rsid w:val="000256C4"/>
    <w:rsid w:val="00027B41"/>
    <w:rsid w:val="0003313E"/>
    <w:rsid w:val="000425A5"/>
    <w:rsid w:val="00046399"/>
    <w:rsid w:val="000470E2"/>
    <w:rsid w:val="0005115E"/>
    <w:rsid w:val="00055A0A"/>
    <w:rsid w:val="000659BB"/>
    <w:rsid w:val="00065E08"/>
    <w:rsid w:val="00066BEC"/>
    <w:rsid w:val="00071766"/>
    <w:rsid w:val="00072024"/>
    <w:rsid w:val="00073CC0"/>
    <w:rsid w:val="00085E19"/>
    <w:rsid w:val="0009588F"/>
    <w:rsid w:val="000A1FB8"/>
    <w:rsid w:val="000A2DB4"/>
    <w:rsid w:val="000A38B2"/>
    <w:rsid w:val="000A668F"/>
    <w:rsid w:val="000B5B73"/>
    <w:rsid w:val="000B5DCB"/>
    <w:rsid w:val="000C326E"/>
    <w:rsid w:val="000C450E"/>
    <w:rsid w:val="000C4A50"/>
    <w:rsid w:val="000D6E26"/>
    <w:rsid w:val="000E5705"/>
    <w:rsid w:val="000F2F4F"/>
    <w:rsid w:val="000F640A"/>
    <w:rsid w:val="000F7B0B"/>
    <w:rsid w:val="00100E81"/>
    <w:rsid w:val="0010313F"/>
    <w:rsid w:val="001031C4"/>
    <w:rsid w:val="00105F79"/>
    <w:rsid w:val="001157FB"/>
    <w:rsid w:val="0013775F"/>
    <w:rsid w:val="00141B04"/>
    <w:rsid w:val="00147509"/>
    <w:rsid w:val="001535E0"/>
    <w:rsid w:val="00161B57"/>
    <w:rsid w:val="0016598B"/>
    <w:rsid w:val="001808B3"/>
    <w:rsid w:val="00183C05"/>
    <w:rsid w:val="0018572C"/>
    <w:rsid w:val="0018760C"/>
    <w:rsid w:val="00193C1E"/>
    <w:rsid w:val="00196834"/>
    <w:rsid w:val="001973E9"/>
    <w:rsid w:val="001A5E76"/>
    <w:rsid w:val="001A7908"/>
    <w:rsid w:val="001A7E16"/>
    <w:rsid w:val="001C309F"/>
    <w:rsid w:val="001C568E"/>
    <w:rsid w:val="001D7714"/>
    <w:rsid w:val="001F672C"/>
    <w:rsid w:val="002056D2"/>
    <w:rsid w:val="0024782A"/>
    <w:rsid w:val="002655AC"/>
    <w:rsid w:val="00266146"/>
    <w:rsid w:val="00266A8F"/>
    <w:rsid w:val="00266A98"/>
    <w:rsid w:val="00266D4B"/>
    <w:rsid w:val="00280A7B"/>
    <w:rsid w:val="002820B8"/>
    <w:rsid w:val="00285558"/>
    <w:rsid w:val="00293735"/>
    <w:rsid w:val="002961B1"/>
    <w:rsid w:val="002A050B"/>
    <w:rsid w:val="002A1C4C"/>
    <w:rsid w:val="002A4812"/>
    <w:rsid w:val="002A5253"/>
    <w:rsid w:val="002B74A4"/>
    <w:rsid w:val="002C1B77"/>
    <w:rsid w:val="002E48F9"/>
    <w:rsid w:val="003272B2"/>
    <w:rsid w:val="00333BEA"/>
    <w:rsid w:val="0034153E"/>
    <w:rsid w:val="00344860"/>
    <w:rsid w:val="0035733E"/>
    <w:rsid w:val="00357489"/>
    <w:rsid w:val="00361EEB"/>
    <w:rsid w:val="00363ED4"/>
    <w:rsid w:val="00372BD1"/>
    <w:rsid w:val="00384DB0"/>
    <w:rsid w:val="0039434A"/>
    <w:rsid w:val="00394F12"/>
    <w:rsid w:val="003C5E2A"/>
    <w:rsid w:val="003D2549"/>
    <w:rsid w:val="003D5BFF"/>
    <w:rsid w:val="003E4FD0"/>
    <w:rsid w:val="003F1E06"/>
    <w:rsid w:val="003F61C3"/>
    <w:rsid w:val="00406E68"/>
    <w:rsid w:val="004079CF"/>
    <w:rsid w:val="00434AB7"/>
    <w:rsid w:val="0043517E"/>
    <w:rsid w:val="00443698"/>
    <w:rsid w:val="0045620F"/>
    <w:rsid w:val="004637FC"/>
    <w:rsid w:val="00465F11"/>
    <w:rsid w:val="00466EC3"/>
    <w:rsid w:val="00491C8A"/>
    <w:rsid w:val="004969CC"/>
    <w:rsid w:val="00496C70"/>
    <w:rsid w:val="004A131F"/>
    <w:rsid w:val="004A2486"/>
    <w:rsid w:val="004C4A28"/>
    <w:rsid w:val="004D0971"/>
    <w:rsid w:val="004D13FE"/>
    <w:rsid w:val="004E3FDA"/>
    <w:rsid w:val="004F23D1"/>
    <w:rsid w:val="00502AD5"/>
    <w:rsid w:val="00511905"/>
    <w:rsid w:val="00526F6F"/>
    <w:rsid w:val="00527748"/>
    <w:rsid w:val="00530542"/>
    <w:rsid w:val="00550728"/>
    <w:rsid w:val="005560FF"/>
    <w:rsid w:val="00556B6C"/>
    <w:rsid w:val="00561EF7"/>
    <w:rsid w:val="005724AA"/>
    <w:rsid w:val="005739ED"/>
    <w:rsid w:val="00576BBB"/>
    <w:rsid w:val="005851DF"/>
    <w:rsid w:val="00585951"/>
    <w:rsid w:val="00595619"/>
    <w:rsid w:val="005A55CE"/>
    <w:rsid w:val="005A6F4E"/>
    <w:rsid w:val="005C2BD6"/>
    <w:rsid w:val="005C39FD"/>
    <w:rsid w:val="005C5C2B"/>
    <w:rsid w:val="005D12DC"/>
    <w:rsid w:val="005D2214"/>
    <w:rsid w:val="005D431B"/>
    <w:rsid w:val="005E4F70"/>
    <w:rsid w:val="005E51AB"/>
    <w:rsid w:val="005E5318"/>
    <w:rsid w:val="005F180D"/>
    <w:rsid w:val="006046C1"/>
    <w:rsid w:val="00607D35"/>
    <w:rsid w:val="0061336F"/>
    <w:rsid w:val="0061625C"/>
    <w:rsid w:val="00624A0C"/>
    <w:rsid w:val="00625FC3"/>
    <w:rsid w:val="006311E1"/>
    <w:rsid w:val="0064522E"/>
    <w:rsid w:val="006462D8"/>
    <w:rsid w:val="00654890"/>
    <w:rsid w:val="006549C4"/>
    <w:rsid w:val="006563BE"/>
    <w:rsid w:val="00661291"/>
    <w:rsid w:val="00664A29"/>
    <w:rsid w:val="006667C6"/>
    <w:rsid w:val="00671A63"/>
    <w:rsid w:val="006748CB"/>
    <w:rsid w:val="00684F89"/>
    <w:rsid w:val="006963D7"/>
    <w:rsid w:val="006A1679"/>
    <w:rsid w:val="006A46DA"/>
    <w:rsid w:val="006B6A75"/>
    <w:rsid w:val="006C37B1"/>
    <w:rsid w:val="006C55C1"/>
    <w:rsid w:val="006E087C"/>
    <w:rsid w:val="006E78D6"/>
    <w:rsid w:val="006F1C94"/>
    <w:rsid w:val="006F3DE7"/>
    <w:rsid w:val="006F77E3"/>
    <w:rsid w:val="00701435"/>
    <w:rsid w:val="0070ADFF"/>
    <w:rsid w:val="007167E9"/>
    <w:rsid w:val="00722840"/>
    <w:rsid w:val="007236E0"/>
    <w:rsid w:val="00733A5B"/>
    <w:rsid w:val="00744A65"/>
    <w:rsid w:val="00764222"/>
    <w:rsid w:val="00780CED"/>
    <w:rsid w:val="00790198"/>
    <w:rsid w:val="007905E6"/>
    <w:rsid w:val="00792252"/>
    <w:rsid w:val="0079734B"/>
    <w:rsid w:val="007B6953"/>
    <w:rsid w:val="007C0255"/>
    <w:rsid w:val="007C7075"/>
    <w:rsid w:val="007E5102"/>
    <w:rsid w:val="007F33D5"/>
    <w:rsid w:val="007F7095"/>
    <w:rsid w:val="00804712"/>
    <w:rsid w:val="00813B34"/>
    <w:rsid w:val="00822478"/>
    <w:rsid w:val="00825A7D"/>
    <w:rsid w:val="00837D4C"/>
    <w:rsid w:val="00853BE4"/>
    <w:rsid w:val="00853DFE"/>
    <w:rsid w:val="00882862"/>
    <w:rsid w:val="0088782A"/>
    <w:rsid w:val="00887C6E"/>
    <w:rsid w:val="008A31A6"/>
    <w:rsid w:val="008A65D4"/>
    <w:rsid w:val="008A7F7F"/>
    <w:rsid w:val="008C7B72"/>
    <w:rsid w:val="008D4FD8"/>
    <w:rsid w:val="009117E5"/>
    <w:rsid w:val="00914841"/>
    <w:rsid w:val="00924A27"/>
    <w:rsid w:val="00934BAF"/>
    <w:rsid w:val="009535F7"/>
    <w:rsid w:val="009536F4"/>
    <w:rsid w:val="0096361E"/>
    <w:rsid w:val="009670B7"/>
    <w:rsid w:val="0097024A"/>
    <w:rsid w:val="009723BA"/>
    <w:rsid w:val="0097687C"/>
    <w:rsid w:val="00977AF9"/>
    <w:rsid w:val="0098643B"/>
    <w:rsid w:val="00986F80"/>
    <w:rsid w:val="00991501"/>
    <w:rsid w:val="0099573A"/>
    <w:rsid w:val="009A0326"/>
    <w:rsid w:val="009A6F41"/>
    <w:rsid w:val="009B78F1"/>
    <w:rsid w:val="009C46C7"/>
    <w:rsid w:val="009D77A3"/>
    <w:rsid w:val="009E2278"/>
    <w:rsid w:val="009E521F"/>
    <w:rsid w:val="009E7E71"/>
    <w:rsid w:val="009F0970"/>
    <w:rsid w:val="00A02050"/>
    <w:rsid w:val="00A033F2"/>
    <w:rsid w:val="00A04056"/>
    <w:rsid w:val="00A12785"/>
    <w:rsid w:val="00A21E06"/>
    <w:rsid w:val="00A236DB"/>
    <w:rsid w:val="00A2517A"/>
    <w:rsid w:val="00A47E9B"/>
    <w:rsid w:val="00A530D8"/>
    <w:rsid w:val="00A57A1D"/>
    <w:rsid w:val="00A66B6B"/>
    <w:rsid w:val="00A75D91"/>
    <w:rsid w:val="00A815A0"/>
    <w:rsid w:val="00A81F34"/>
    <w:rsid w:val="00A841B7"/>
    <w:rsid w:val="00A847CC"/>
    <w:rsid w:val="00A909EF"/>
    <w:rsid w:val="00A936B3"/>
    <w:rsid w:val="00AB33D8"/>
    <w:rsid w:val="00AB7FB9"/>
    <w:rsid w:val="00AC12DD"/>
    <w:rsid w:val="00AC7FAA"/>
    <w:rsid w:val="00AE247A"/>
    <w:rsid w:val="00AE6F77"/>
    <w:rsid w:val="00AF2808"/>
    <w:rsid w:val="00B01BBB"/>
    <w:rsid w:val="00B02D8C"/>
    <w:rsid w:val="00B030C7"/>
    <w:rsid w:val="00B21DCC"/>
    <w:rsid w:val="00B275B2"/>
    <w:rsid w:val="00B30C09"/>
    <w:rsid w:val="00B30E8C"/>
    <w:rsid w:val="00B3121D"/>
    <w:rsid w:val="00B36337"/>
    <w:rsid w:val="00B405B7"/>
    <w:rsid w:val="00B43B77"/>
    <w:rsid w:val="00B4488C"/>
    <w:rsid w:val="00B51114"/>
    <w:rsid w:val="00B630D7"/>
    <w:rsid w:val="00B66BB7"/>
    <w:rsid w:val="00B7305A"/>
    <w:rsid w:val="00B758A1"/>
    <w:rsid w:val="00BB0742"/>
    <w:rsid w:val="00BB432E"/>
    <w:rsid w:val="00BD0B0D"/>
    <w:rsid w:val="00BD3C88"/>
    <w:rsid w:val="00BD6C11"/>
    <w:rsid w:val="00BE3F81"/>
    <w:rsid w:val="00BE47E6"/>
    <w:rsid w:val="00BE5BDF"/>
    <w:rsid w:val="00BF1C6F"/>
    <w:rsid w:val="00C03CE3"/>
    <w:rsid w:val="00C12012"/>
    <w:rsid w:val="00C20AD9"/>
    <w:rsid w:val="00C253B2"/>
    <w:rsid w:val="00C26EC5"/>
    <w:rsid w:val="00C3260F"/>
    <w:rsid w:val="00C33903"/>
    <w:rsid w:val="00C3394A"/>
    <w:rsid w:val="00C52703"/>
    <w:rsid w:val="00C5381D"/>
    <w:rsid w:val="00C57ED5"/>
    <w:rsid w:val="00C61A2A"/>
    <w:rsid w:val="00C71E19"/>
    <w:rsid w:val="00C76266"/>
    <w:rsid w:val="00C80364"/>
    <w:rsid w:val="00C81796"/>
    <w:rsid w:val="00C97806"/>
    <w:rsid w:val="00CB0CBE"/>
    <w:rsid w:val="00CB1EC5"/>
    <w:rsid w:val="00CC172A"/>
    <w:rsid w:val="00CC6B01"/>
    <w:rsid w:val="00CE2AE0"/>
    <w:rsid w:val="00CE3119"/>
    <w:rsid w:val="00CF077A"/>
    <w:rsid w:val="00D044DB"/>
    <w:rsid w:val="00D107BE"/>
    <w:rsid w:val="00D15DFC"/>
    <w:rsid w:val="00D23435"/>
    <w:rsid w:val="00D244E9"/>
    <w:rsid w:val="00D44507"/>
    <w:rsid w:val="00D46F83"/>
    <w:rsid w:val="00D47783"/>
    <w:rsid w:val="00D5588E"/>
    <w:rsid w:val="00D76135"/>
    <w:rsid w:val="00D91278"/>
    <w:rsid w:val="00DB7D08"/>
    <w:rsid w:val="00DC3741"/>
    <w:rsid w:val="00DC3CA7"/>
    <w:rsid w:val="00DC5BD8"/>
    <w:rsid w:val="00DC6A96"/>
    <w:rsid w:val="00DC77D7"/>
    <w:rsid w:val="00DD5D7F"/>
    <w:rsid w:val="00DE4581"/>
    <w:rsid w:val="00DE7A64"/>
    <w:rsid w:val="00DF32EC"/>
    <w:rsid w:val="00DF78EB"/>
    <w:rsid w:val="00DF7C89"/>
    <w:rsid w:val="00E00B3C"/>
    <w:rsid w:val="00E02E79"/>
    <w:rsid w:val="00E120FD"/>
    <w:rsid w:val="00E22343"/>
    <w:rsid w:val="00E27DC4"/>
    <w:rsid w:val="00E36EDC"/>
    <w:rsid w:val="00E410D2"/>
    <w:rsid w:val="00E41596"/>
    <w:rsid w:val="00E434D3"/>
    <w:rsid w:val="00E5432A"/>
    <w:rsid w:val="00E63B6E"/>
    <w:rsid w:val="00E80E5E"/>
    <w:rsid w:val="00E90EFC"/>
    <w:rsid w:val="00EA75D1"/>
    <w:rsid w:val="00EB03C3"/>
    <w:rsid w:val="00EB6E1C"/>
    <w:rsid w:val="00EC38C3"/>
    <w:rsid w:val="00EE2291"/>
    <w:rsid w:val="00EE6451"/>
    <w:rsid w:val="00EE68EE"/>
    <w:rsid w:val="00EF1EE4"/>
    <w:rsid w:val="00EF5F3C"/>
    <w:rsid w:val="00F02D17"/>
    <w:rsid w:val="00F12367"/>
    <w:rsid w:val="00F1791D"/>
    <w:rsid w:val="00F3322F"/>
    <w:rsid w:val="00F74E7A"/>
    <w:rsid w:val="00F838AC"/>
    <w:rsid w:val="00F875E0"/>
    <w:rsid w:val="00F92022"/>
    <w:rsid w:val="00F93F98"/>
    <w:rsid w:val="00FA58D4"/>
    <w:rsid w:val="00FA7561"/>
    <w:rsid w:val="00FB6167"/>
    <w:rsid w:val="00FB74F1"/>
    <w:rsid w:val="00FD2B10"/>
    <w:rsid w:val="00FE158A"/>
    <w:rsid w:val="00FE1A80"/>
    <w:rsid w:val="0101B88E"/>
    <w:rsid w:val="01470567"/>
    <w:rsid w:val="0177B85A"/>
    <w:rsid w:val="023405A7"/>
    <w:rsid w:val="02887A2C"/>
    <w:rsid w:val="0423B740"/>
    <w:rsid w:val="04582818"/>
    <w:rsid w:val="045F0415"/>
    <w:rsid w:val="05172388"/>
    <w:rsid w:val="05465AD1"/>
    <w:rsid w:val="05637989"/>
    <w:rsid w:val="059E3E85"/>
    <w:rsid w:val="06A60039"/>
    <w:rsid w:val="071BE784"/>
    <w:rsid w:val="093E1C0B"/>
    <w:rsid w:val="0ABA4FEF"/>
    <w:rsid w:val="0C32C117"/>
    <w:rsid w:val="0C9930B6"/>
    <w:rsid w:val="0D251B48"/>
    <w:rsid w:val="0E54D0E4"/>
    <w:rsid w:val="0F05D685"/>
    <w:rsid w:val="0FB2D8DD"/>
    <w:rsid w:val="113644DC"/>
    <w:rsid w:val="1264775A"/>
    <w:rsid w:val="133141C4"/>
    <w:rsid w:val="1365CA5F"/>
    <w:rsid w:val="13B9593D"/>
    <w:rsid w:val="14CE53A3"/>
    <w:rsid w:val="1538F799"/>
    <w:rsid w:val="156BBCF7"/>
    <w:rsid w:val="15F6D550"/>
    <w:rsid w:val="16E4B895"/>
    <w:rsid w:val="181CDF1C"/>
    <w:rsid w:val="183A468A"/>
    <w:rsid w:val="18ED5E32"/>
    <w:rsid w:val="1A1CB4C9"/>
    <w:rsid w:val="1BE75666"/>
    <w:rsid w:val="1C224286"/>
    <w:rsid w:val="1C2F4D5C"/>
    <w:rsid w:val="1EAD36EE"/>
    <w:rsid w:val="21AD7EAD"/>
    <w:rsid w:val="21E591C4"/>
    <w:rsid w:val="2248712B"/>
    <w:rsid w:val="226D7F0D"/>
    <w:rsid w:val="2286C6CB"/>
    <w:rsid w:val="2497ECC4"/>
    <w:rsid w:val="25E722A2"/>
    <w:rsid w:val="26914FF4"/>
    <w:rsid w:val="289D09EA"/>
    <w:rsid w:val="289D9924"/>
    <w:rsid w:val="2A28FC04"/>
    <w:rsid w:val="2AC37CB7"/>
    <w:rsid w:val="2B7FE109"/>
    <w:rsid w:val="2D998E75"/>
    <w:rsid w:val="2DD8F64E"/>
    <w:rsid w:val="2EC422A0"/>
    <w:rsid w:val="307C43EF"/>
    <w:rsid w:val="30A5EACB"/>
    <w:rsid w:val="30A7D2A5"/>
    <w:rsid w:val="30E6D575"/>
    <w:rsid w:val="3125C2CE"/>
    <w:rsid w:val="320B37EA"/>
    <w:rsid w:val="32C12FEB"/>
    <w:rsid w:val="33126F51"/>
    <w:rsid w:val="3367915A"/>
    <w:rsid w:val="33F84F9D"/>
    <w:rsid w:val="343BF23B"/>
    <w:rsid w:val="35D7FBE8"/>
    <w:rsid w:val="3667BC6E"/>
    <w:rsid w:val="36A9B44F"/>
    <w:rsid w:val="383FABCF"/>
    <w:rsid w:val="3927FEA3"/>
    <w:rsid w:val="3A9E66AD"/>
    <w:rsid w:val="3BD0E32D"/>
    <w:rsid w:val="3DA96344"/>
    <w:rsid w:val="3DAD4EC9"/>
    <w:rsid w:val="3F9617D8"/>
    <w:rsid w:val="3FEA1C46"/>
    <w:rsid w:val="4053ED3B"/>
    <w:rsid w:val="416E4B87"/>
    <w:rsid w:val="41A72620"/>
    <w:rsid w:val="4305D7D8"/>
    <w:rsid w:val="43589923"/>
    <w:rsid w:val="43EB752D"/>
    <w:rsid w:val="4484AE64"/>
    <w:rsid w:val="45F2AA34"/>
    <w:rsid w:val="4632E7ED"/>
    <w:rsid w:val="475BEEFC"/>
    <w:rsid w:val="48C807A9"/>
    <w:rsid w:val="4907F5D7"/>
    <w:rsid w:val="4920D25D"/>
    <w:rsid w:val="49ED87F0"/>
    <w:rsid w:val="4AA4BAFE"/>
    <w:rsid w:val="4AFAEE2F"/>
    <w:rsid w:val="4B07FD36"/>
    <w:rsid w:val="4B0C6A03"/>
    <w:rsid w:val="4C4CAFF0"/>
    <w:rsid w:val="4C58C3FC"/>
    <w:rsid w:val="4C9466A2"/>
    <w:rsid w:val="4D37016C"/>
    <w:rsid w:val="4D3718F4"/>
    <w:rsid w:val="4EF4225F"/>
    <w:rsid w:val="4F27D9A8"/>
    <w:rsid w:val="4F49088F"/>
    <w:rsid w:val="4F4A30A8"/>
    <w:rsid w:val="4F957564"/>
    <w:rsid w:val="505ACC20"/>
    <w:rsid w:val="50EAD1F9"/>
    <w:rsid w:val="518C4D27"/>
    <w:rsid w:val="519B8FC0"/>
    <w:rsid w:val="51B90A6B"/>
    <w:rsid w:val="52014242"/>
    <w:rsid w:val="52CE61AC"/>
    <w:rsid w:val="5404FD75"/>
    <w:rsid w:val="55365453"/>
    <w:rsid w:val="5582DBE9"/>
    <w:rsid w:val="559A6E82"/>
    <w:rsid w:val="559B33B0"/>
    <w:rsid w:val="55BE970C"/>
    <w:rsid w:val="56862B87"/>
    <w:rsid w:val="569D110B"/>
    <w:rsid w:val="5707A897"/>
    <w:rsid w:val="587A6C3A"/>
    <w:rsid w:val="58D1919D"/>
    <w:rsid w:val="58D96AD0"/>
    <w:rsid w:val="59A6B98F"/>
    <w:rsid w:val="5A0276DE"/>
    <w:rsid w:val="5AF6F9EA"/>
    <w:rsid w:val="5B105D5A"/>
    <w:rsid w:val="5B1A8B17"/>
    <w:rsid w:val="5BC77AFD"/>
    <w:rsid w:val="5DE5090E"/>
    <w:rsid w:val="5EEA725B"/>
    <w:rsid w:val="5F204340"/>
    <w:rsid w:val="5F390514"/>
    <w:rsid w:val="606CFD9D"/>
    <w:rsid w:val="60E13CD7"/>
    <w:rsid w:val="61CA4F07"/>
    <w:rsid w:val="636768A0"/>
    <w:rsid w:val="639D85BA"/>
    <w:rsid w:val="63D03480"/>
    <w:rsid w:val="64D567BD"/>
    <w:rsid w:val="6633ED01"/>
    <w:rsid w:val="66BA291B"/>
    <w:rsid w:val="66EAD10A"/>
    <w:rsid w:val="68991FEC"/>
    <w:rsid w:val="6942854C"/>
    <w:rsid w:val="695EB8DB"/>
    <w:rsid w:val="6A6BFB3A"/>
    <w:rsid w:val="6BEA0774"/>
    <w:rsid w:val="6E6EE0E6"/>
    <w:rsid w:val="6E7C48EF"/>
    <w:rsid w:val="6E80BE40"/>
    <w:rsid w:val="6F75E8AA"/>
    <w:rsid w:val="6F8AB9DA"/>
    <w:rsid w:val="6FCE4AEB"/>
    <w:rsid w:val="70624F64"/>
    <w:rsid w:val="70981D42"/>
    <w:rsid w:val="7117715E"/>
    <w:rsid w:val="72B28FB5"/>
    <w:rsid w:val="730BB1E5"/>
    <w:rsid w:val="751582D5"/>
    <w:rsid w:val="758C5E60"/>
    <w:rsid w:val="75D5020E"/>
    <w:rsid w:val="761E434E"/>
    <w:rsid w:val="779920BF"/>
    <w:rsid w:val="7868891E"/>
    <w:rsid w:val="7872F043"/>
    <w:rsid w:val="7952D281"/>
    <w:rsid w:val="797201E6"/>
    <w:rsid w:val="79B1C913"/>
    <w:rsid w:val="7AA00FD8"/>
    <w:rsid w:val="7B0AEAE0"/>
    <w:rsid w:val="7B9957D9"/>
    <w:rsid w:val="7C10C5C5"/>
    <w:rsid w:val="7C363DC1"/>
    <w:rsid w:val="7CDE7944"/>
    <w:rsid w:val="7D00E70C"/>
    <w:rsid w:val="7F700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E6F847"/>
  <w14:defaultImageDpi w14:val="96"/>
  <w15:docId w15:val="{39AB05E6-2050-4B57-9B14-4DF1EB48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rsid w:val="00F12367"/>
    <w:pPr>
      <w:spacing w:after="120" w:line="360" w:lineRule="auto"/>
      <w:ind w:left="113"/>
      <w:jc w:val="center"/>
      <w:outlineLvl w:val="0"/>
    </w:pPr>
    <w:rPr>
      <w:rFonts w:asciiTheme="majorHAnsi" w:hAnsiTheme="majorHAnsi"/>
      <w:b/>
      <w:bCs/>
      <w:sz w:val="52"/>
    </w:rPr>
  </w:style>
  <w:style w:type="paragraph" w:styleId="Heading2">
    <w:name w:val="heading 2"/>
    <w:basedOn w:val="Normal"/>
    <w:next w:val="Normal"/>
    <w:link w:val="Heading2Char"/>
    <w:uiPriority w:val="9"/>
    <w:unhideWhenUsed/>
    <w:qFormat/>
    <w:rsid w:val="00DC3741"/>
    <w:pPr>
      <w:keepNext/>
      <w:keepLines/>
      <w:spacing w:before="120" w:after="120"/>
      <w:outlineLvl w:val="1"/>
    </w:pPr>
    <w:rPr>
      <w:rFonts w:ascii="Calibri" w:eastAsiaTheme="majorEastAsia" w:hAnsi="Calibri" w:cstheme="majorBidi"/>
      <w:b/>
      <w:sz w:val="32"/>
      <w:szCs w:val="26"/>
    </w:rPr>
  </w:style>
  <w:style w:type="paragraph" w:styleId="Heading3">
    <w:name w:val="heading 3"/>
    <w:basedOn w:val="Normal"/>
    <w:next w:val="Normal"/>
    <w:link w:val="Heading3Char"/>
    <w:uiPriority w:val="9"/>
    <w:unhideWhenUsed/>
    <w:qFormat/>
    <w:rsid w:val="00394F12"/>
    <w:pPr>
      <w:keepNext/>
      <w:keepLines/>
      <w:spacing w:before="120" w:after="120"/>
      <w:outlineLvl w:val="2"/>
    </w:pPr>
    <w:rPr>
      <w:rFonts w:ascii="Tahoma" w:eastAsiaTheme="majorEastAsia" w:hAnsi="Tahom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C3741"/>
    <w:pPr>
      <w:spacing w:before="120" w:after="240"/>
    </w:pPr>
    <w:rPr>
      <w:rFonts w:ascii="Tahoma" w:hAnsi="Tahoma"/>
    </w:rPr>
  </w:style>
  <w:style w:type="character" w:customStyle="1" w:styleId="BodyTextChar">
    <w:name w:val="Body Text Char"/>
    <w:basedOn w:val="DefaultParagraphFont"/>
    <w:link w:val="BodyText"/>
    <w:uiPriority w:val="1"/>
    <w:rsid w:val="00DC3741"/>
    <w:rPr>
      <w:rFonts w:ascii="Tahoma" w:hAnsi="Tahoma" w:cs="Arial"/>
    </w:rPr>
  </w:style>
  <w:style w:type="character" w:customStyle="1" w:styleId="Heading1Char">
    <w:name w:val="Heading 1 Char"/>
    <w:basedOn w:val="DefaultParagraphFont"/>
    <w:link w:val="Heading1"/>
    <w:uiPriority w:val="1"/>
    <w:rsid w:val="00F12367"/>
    <w:rPr>
      <w:rFonts w:asciiTheme="majorHAnsi" w:hAnsiTheme="majorHAnsi" w:cs="Arial"/>
      <w:b/>
      <w:bCs/>
      <w:sz w:val="52"/>
    </w:rPr>
  </w:style>
  <w:style w:type="paragraph" w:styleId="ListParagraph">
    <w:name w:val="List Paragraph"/>
    <w:basedOn w:val="Normal"/>
    <w:uiPriority w:val="1"/>
    <w:qFormat/>
    <w:rsid w:val="0088782A"/>
    <w:pPr>
      <w:spacing w:before="120"/>
      <w:ind w:left="834" w:hanging="573"/>
    </w:pPr>
    <w:rPr>
      <w:rFonts w:ascii="Tahoma" w:hAnsi="Tahoma"/>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DC5BD8"/>
    <w:pPr>
      <w:tabs>
        <w:tab w:val="center" w:pos="4513"/>
        <w:tab w:val="right" w:pos="9026"/>
      </w:tabs>
    </w:pPr>
  </w:style>
  <w:style w:type="character" w:customStyle="1" w:styleId="HeaderChar">
    <w:name w:val="Header Char"/>
    <w:basedOn w:val="DefaultParagraphFont"/>
    <w:link w:val="Header"/>
    <w:uiPriority w:val="99"/>
    <w:rsid w:val="00DC5BD8"/>
    <w:rPr>
      <w:rFonts w:ascii="Arial" w:hAnsi="Arial" w:cs="Arial"/>
    </w:rPr>
  </w:style>
  <w:style w:type="paragraph" w:styleId="Footer">
    <w:name w:val="footer"/>
    <w:basedOn w:val="Normal"/>
    <w:link w:val="FooterChar"/>
    <w:uiPriority w:val="99"/>
    <w:unhideWhenUsed/>
    <w:rsid w:val="00DC5BD8"/>
    <w:pPr>
      <w:tabs>
        <w:tab w:val="center" w:pos="4513"/>
        <w:tab w:val="right" w:pos="9026"/>
      </w:tabs>
    </w:pPr>
  </w:style>
  <w:style w:type="character" w:customStyle="1" w:styleId="FooterChar">
    <w:name w:val="Footer Char"/>
    <w:basedOn w:val="DefaultParagraphFont"/>
    <w:link w:val="Footer"/>
    <w:uiPriority w:val="99"/>
    <w:rsid w:val="00DC5BD8"/>
    <w:rPr>
      <w:rFonts w:ascii="Arial" w:hAnsi="Arial" w:cs="Arial"/>
    </w:rPr>
  </w:style>
  <w:style w:type="paragraph" w:styleId="BalloonText">
    <w:name w:val="Balloon Text"/>
    <w:basedOn w:val="Normal"/>
    <w:link w:val="BalloonTextChar"/>
    <w:uiPriority w:val="99"/>
    <w:semiHidden/>
    <w:unhideWhenUsed/>
    <w:rsid w:val="005E4F70"/>
    <w:rPr>
      <w:rFonts w:ascii="Tahoma" w:hAnsi="Tahoma" w:cs="Tahoma"/>
      <w:sz w:val="16"/>
      <w:szCs w:val="16"/>
    </w:rPr>
  </w:style>
  <w:style w:type="character" w:customStyle="1" w:styleId="BalloonTextChar">
    <w:name w:val="Balloon Text Char"/>
    <w:basedOn w:val="DefaultParagraphFont"/>
    <w:link w:val="BalloonText"/>
    <w:uiPriority w:val="99"/>
    <w:semiHidden/>
    <w:rsid w:val="005E4F70"/>
    <w:rPr>
      <w:rFonts w:ascii="Tahoma" w:hAnsi="Tahoma" w:cs="Tahoma"/>
      <w:sz w:val="16"/>
      <w:szCs w:val="16"/>
    </w:rPr>
  </w:style>
  <w:style w:type="character" w:styleId="CommentReference">
    <w:name w:val="annotation reference"/>
    <w:basedOn w:val="DefaultParagraphFont"/>
    <w:uiPriority w:val="99"/>
    <w:unhideWhenUsed/>
    <w:rsid w:val="00934BAF"/>
    <w:rPr>
      <w:sz w:val="16"/>
      <w:szCs w:val="16"/>
    </w:rPr>
  </w:style>
  <w:style w:type="paragraph" w:styleId="CommentText">
    <w:name w:val="annotation text"/>
    <w:basedOn w:val="Normal"/>
    <w:link w:val="CommentTextChar"/>
    <w:uiPriority w:val="99"/>
    <w:unhideWhenUsed/>
    <w:rsid w:val="00934BAF"/>
    <w:rPr>
      <w:sz w:val="20"/>
      <w:szCs w:val="20"/>
    </w:rPr>
  </w:style>
  <w:style w:type="character" w:customStyle="1" w:styleId="CommentTextChar">
    <w:name w:val="Comment Text Char"/>
    <w:basedOn w:val="DefaultParagraphFont"/>
    <w:link w:val="CommentText"/>
    <w:uiPriority w:val="99"/>
    <w:rsid w:val="00934BA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34BAF"/>
    <w:rPr>
      <w:b/>
      <w:bCs/>
    </w:rPr>
  </w:style>
  <w:style w:type="character" w:customStyle="1" w:styleId="CommentSubjectChar">
    <w:name w:val="Comment Subject Char"/>
    <w:basedOn w:val="CommentTextChar"/>
    <w:link w:val="CommentSubject"/>
    <w:uiPriority w:val="99"/>
    <w:semiHidden/>
    <w:rsid w:val="00934BAF"/>
    <w:rPr>
      <w:rFonts w:ascii="Arial" w:hAnsi="Arial" w:cs="Arial"/>
      <w:b/>
      <w:bCs/>
      <w:sz w:val="20"/>
      <w:szCs w:val="20"/>
    </w:rPr>
  </w:style>
  <w:style w:type="paragraph" w:customStyle="1" w:styleId="BWBBody3">
    <w:name w:val="BWBBody3"/>
    <w:basedOn w:val="Normal"/>
    <w:link w:val="BWBBody3Char"/>
    <w:rsid w:val="004A131F"/>
    <w:pPr>
      <w:widowControl/>
      <w:autoSpaceDE/>
      <w:autoSpaceDN/>
      <w:adjustRightInd/>
      <w:spacing w:after="240" w:line="288" w:lineRule="auto"/>
      <w:ind w:left="879"/>
      <w:jc w:val="both"/>
    </w:pPr>
    <w:rPr>
      <w:rFonts w:eastAsiaTheme="minorHAnsi"/>
      <w:sz w:val="20"/>
      <w:lang w:eastAsia="en-US"/>
    </w:rPr>
  </w:style>
  <w:style w:type="character" w:customStyle="1" w:styleId="BWBBody3Char">
    <w:name w:val="BWBBody3 Char"/>
    <w:basedOn w:val="DefaultParagraphFont"/>
    <w:link w:val="BWBBody3"/>
    <w:rsid w:val="004A131F"/>
    <w:rPr>
      <w:rFonts w:ascii="Arial" w:eastAsiaTheme="minorHAnsi" w:hAnsi="Arial" w:cs="Arial"/>
      <w:sz w:val="20"/>
      <w:lang w:eastAsia="en-US"/>
    </w:rPr>
  </w:style>
  <w:style w:type="paragraph" w:styleId="FootnoteText">
    <w:name w:val="footnote text"/>
    <w:basedOn w:val="Normal"/>
    <w:link w:val="FootnoteTextChar"/>
    <w:uiPriority w:val="99"/>
    <w:semiHidden/>
    <w:unhideWhenUsed/>
    <w:rsid w:val="00822478"/>
    <w:rPr>
      <w:sz w:val="20"/>
      <w:szCs w:val="20"/>
    </w:rPr>
  </w:style>
  <w:style w:type="character" w:customStyle="1" w:styleId="FootnoteTextChar">
    <w:name w:val="Footnote Text Char"/>
    <w:basedOn w:val="DefaultParagraphFont"/>
    <w:link w:val="FootnoteText"/>
    <w:uiPriority w:val="99"/>
    <w:semiHidden/>
    <w:rsid w:val="00822478"/>
    <w:rPr>
      <w:rFonts w:ascii="Arial" w:hAnsi="Arial" w:cs="Arial"/>
      <w:sz w:val="20"/>
      <w:szCs w:val="20"/>
    </w:rPr>
  </w:style>
  <w:style w:type="character" w:styleId="FootnoteReference">
    <w:name w:val="footnote reference"/>
    <w:basedOn w:val="DefaultParagraphFont"/>
    <w:uiPriority w:val="99"/>
    <w:semiHidden/>
    <w:unhideWhenUsed/>
    <w:rsid w:val="00822478"/>
    <w:rPr>
      <w:vertAlign w:val="superscript"/>
    </w:rPr>
  </w:style>
  <w:style w:type="paragraph" w:styleId="Revision">
    <w:name w:val="Revision"/>
    <w:hidden/>
    <w:uiPriority w:val="99"/>
    <w:semiHidden/>
    <w:rsid w:val="000B5DCB"/>
    <w:pPr>
      <w:spacing w:after="0" w:line="240" w:lineRule="auto"/>
    </w:pPr>
    <w:rPr>
      <w:rFonts w:ascii="Arial" w:hAnsi="Arial" w:cs="Arial"/>
    </w:rPr>
  </w:style>
  <w:style w:type="character" w:customStyle="1" w:styleId="Heading2Char">
    <w:name w:val="Heading 2 Char"/>
    <w:basedOn w:val="DefaultParagraphFont"/>
    <w:link w:val="Heading2"/>
    <w:uiPriority w:val="9"/>
    <w:rsid w:val="00DC3741"/>
    <w:rPr>
      <w:rFonts w:ascii="Calibri" w:eastAsiaTheme="majorEastAsia" w:hAnsi="Calibri" w:cstheme="majorBidi"/>
      <w:b/>
      <w:sz w:val="32"/>
      <w:szCs w:val="26"/>
    </w:rPr>
  </w:style>
  <w:style w:type="paragraph" w:styleId="Title">
    <w:name w:val="Title"/>
    <w:basedOn w:val="Normal"/>
    <w:next w:val="Normal"/>
    <w:link w:val="TitleChar"/>
    <w:uiPriority w:val="10"/>
    <w:qFormat/>
    <w:rsid w:val="001A7908"/>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1A7908"/>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unhideWhenUsed/>
    <w:qFormat/>
    <w:rsid w:val="00372BD1"/>
    <w:pPr>
      <w:keepNext/>
      <w:keepLines/>
      <w:widowControl/>
      <w:autoSpaceDE/>
      <w:autoSpaceDN/>
      <w:adjustRightInd/>
      <w:spacing w:before="240" w:line="259" w:lineRule="auto"/>
      <w:ind w:left="0"/>
      <w:outlineLvl w:val="9"/>
    </w:pPr>
    <w:rPr>
      <w:rFonts w:eastAsiaTheme="majorEastAsia" w:cstheme="majorBidi"/>
      <w:b w:val="0"/>
      <w:bCs w:val="0"/>
      <w:color w:val="365F91" w:themeColor="accent1" w:themeShade="BF"/>
      <w:szCs w:val="32"/>
      <w:lang w:val="en-US" w:eastAsia="en-US"/>
    </w:rPr>
  </w:style>
  <w:style w:type="paragraph" w:styleId="TOC1">
    <w:name w:val="toc 1"/>
    <w:basedOn w:val="Normal"/>
    <w:next w:val="Normal"/>
    <w:autoRedefine/>
    <w:uiPriority w:val="39"/>
    <w:unhideWhenUsed/>
    <w:rsid w:val="00372BD1"/>
    <w:pPr>
      <w:spacing w:after="100"/>
    </w:pPr>
  </w:style>
  <w:style w:type="paragraph" w:styleId="TOC2">
    <w:name w:val="toc 2"/>
    <w:basedOn w:val="Normal"/>
    <w:next w:val="Normal"/>
    <w:autoRedefine/>
    <w:uiPriority w:val="39"/>
    <w:unhideWhenUsed/>
    <w:rsid w:val="00372BD1"/>
    <w:pPr>
      <w:spacing w:after="100"/>
      <w:ind w:left="220"/>
    </w:pPr>
  </w:style>
  <w:style w:type="character" w:styleId="Hyperlink">
    <w:name w:val="Hyperlink"/>
    <w:basedOn w:val="DefaultParagraphFont"/>
    <w:uiPriority w:val="99"/>
    <w:unhideWhenUsed/>
    <w:rsid w:val="00372BD1"/>
    <w:rPr>
      <w:color w:val="0000FF" w:themeColor="hyperlink"/>
      <w:u w:val="single"/>
    </w:rPr>
  </w:style>
  <w:style w:type="character" w:customStyle="1" w:styleId="Heading3Char">
    <w:name w:val="Heading 3 Char"/>
    <w:basedOn w:val="DefaultParagraphFont"/>
    <w:link w:val="Heading3"/>
    <w:uiPriority w:val="9"/>
    <w:rsid w:val="00394F12"/>
    <w:rPr>
      <w:rFonts w:ascii="Tahoma" w:eastAsiaTheme="majorEastAsia" w:hAnsi="Tahoma" w:cstheme="majorBidi"/>
      <w:b/>
      <w:i/>
      <w:szCs w:val="24"/>
    </w:rPr>
  </w:style>
  <w:style w:type="paragraph" w:styleId="NoSpacing">
    <w:name w:val="No Spacing"/>
    <w:uiPriority w:val="1"/>
    <w:qFormat/>
    <w:rsid w:val="009A0326"/>
    <w:pPr>
      <w:widowControl w:val="0"/>
      <w:autoSpaceDE w:val="0"/>
      <w:autoSpaceDN w:val="0"/>
      <w:adjustRightInd w:val="0"/>
      <w:spacing w:after="0" w:line="240" w:lineRule="auto"/>
    </w:pPr>
    <w:rPr>
      <w:rFonts w:ascii="Arial" w:hAnsi="Arial" w:cs="Arial"/>
    </w:rPr>
  </w:style>
  <w:style w:type="paragraph" w:styleId="TOC3">
    <w:name w:val="toc 3"/>
    <w:basedOn w:val="Normal"/>
    <w:next w:val="Normal"/>
    <w:autoRedefine/>
    <w:uiPriority w:val="39"/>
    <w:unhideWhenUsed/>
    <w:rsid w:val="00654890"/>
    <w:pPr>
      <w:spacing w:after="100"/>
      <w:ind w:left="440"/>
    </w:pPr>
  </w:style>
  <w:style w:type="character" w:styleId="PageNumber">
    <w:name w:val="page number"/>
    <w:basedOn w:val="DefaultParagraphFont"/>
    <w:uiPriority w:val="99"/>
    <w:semiHidden/>
    <w:unhideWhenUsed/>
    <w:rsid w:val="00266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E9468714285C46B5253925DAEB5AAA" ma:contentTypeVersion="4" ma:contentTypeDescription="Create a new document." ma:contentTypeScope="" ma:versionID="e29bbc0ccaafbd735497f7c963ac9dd8">
  <xsd:schema xmlns:xsd="http://www.w3.org/2001/XMLSchema" xmlns:xs="http://www.w3.org/2001/XMLSchema" xmlns:p="http://schemas.microsoft.com/office/2006/metadata/properties" xmlns:ns2="8134cc15-57ff-4e4f-9d11-7f3df771d128" targetNamespace="http://schemas.microsoft.com/office/2006/metadata/properties" ma:root="true" ma:fieldsID="fbcd4f0d53f67f620336144f8c85cebf" ns2:_="">
    <xsd:import namespace="8134cc15-57ff-4e4f-9d11-7f3df771d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cc15-57ff-4e4f-9d11-7f3df771d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180CA-45D6-4B5B-AEA3-86C68F37B42D}">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04AFB176-E896-4B2E-A5A1-84D9CAA1AFCF}">
  <ds:schemaRefs>
    <ds:schemaRef ds:uri="http://schemas.microsoft.com/office/2006/metadata/contentType"/>
    <ds:schemaRef ds:uri="http://schemas.microsoft.com/office/2006/metadata/properties/metaAttributes"/>
    <ds:schemaRef ds:uri="http://www.w3.org/2000/xmlns/"/>
    <ds:schemaRef ds:uri="http://www.w3.org/2001/XMLSchema"/>
    <ds:schemaRef ds:uri="8134cc15-57ff-4e4f-9d11-7f3df771d128"/>
  </ds:schemaRefs>
</ds:datastoreItem>
</file>

<file path=customXml/itemProps3.xml><?xml version="1.0" encoding="utf-8"?>
<ds:datastoreItem xmlns:ds="http://schemas.openxmlformats.org/officeDocument/2006/customXml" ds:itemID="{F0165F5F-524A-4DF6-A77E-2849ACC3D1D7}">
  <ds:schemaRefs>
    <ds:schemaRef ds:uri="http://schemas.microsoft.com/sharepoint/v3/contenttype/forms"/>
  </ds:schemaRefs>
</ds:datastoreItem>
</file>

<file path=customXml/itemProps4.xml><?xml version="1.0" encoding="utf-8"?>
<ds:datastoreItem xmlns:ds="http://schemas.openxmlformats.org/officeDocument/2006/customXml" ds:itemID="{BEFB078A-582F-4586-8A19-D8E30794ADFD}">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823</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ECITB Awarding Organisation       Complaints Policy and Procedure     RV2-0</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ECITB Awarding Organisation      omplaints Policy and Procedure     RV2-0</dc:title>
  <dc:subject/>
  <dc:creator>ryo reeme</dc:creator>
  <cp:keywords/>
  <dc:description/>
  <cp:lastModifiedBy>Toni White</cp:lastModifiedBy>
  <cp:revision>2</cp:revision>
  <dcterms:created xsi:type="dcterms:W3CDTF">2022-09-21T11:43:00Z</dcterms:created>
  <dcterms:modified xsi:type="dcterms:W3CDTF">2022-09-21T11:43:00Z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0x01010004E9468714285C46B5253925DAEB5AAA</vt:lpwstr>
  </property>
</Properties>
</file>